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284"/>
        <w:gridCol w:w="3332"/>
        <w:gridCol w:w="3144"/>
      </w:tblGrid>
      <w:tr w:rsidR="00684F44" w:rsidRPr="008273FA" w:rsidTr="00684F44">
        <w:trPr>
          <w:jc w:val="center"/>
        </w:trPr>
        <w:tc>
          <w:tcPr>
            <w:tcW w:w="2455" w:type="dxa"/>
          </w:tcPr>
          <w:p w:rsidR="00684F44" w:rsidRPr="008273FA" w:rsidRDefault="00FC0D1C" w:rsidP="00684F44">
            <w:r w:rsidRPr="008273FA">
              <w:rPr>
                <w:noProof/>
              </w:rPr>
              <w:drawing>
                <wp:inline distT="0" distB="0" distL="0" distR="0">
                  <wp:extent cx="868680" cy="617220"/>
                  <wp:effectExtent l="0" t="0" r="0" b="0"/>
                  <wp:docPr id="1" name="Picture 1" descr="animated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 descr="animatedLOGO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6" w:type="dxa"/>
            <w:gridSpan w:val="2"/>
          </w:tcPr>
          <w:p w:rsidR="00684F44" w:rsidRPr="008273FA" w:rsidRDefault="00614109" w:rsidP="001F53B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684F44" w:rsidRPr="008273FA">
              <w:rPr>
                <w:b/>
              </w:rPr>
              <w:t>Assignment No. 0</w:t>
            </w:r>
            <w:r w:rsidR="00051B24">
              <w:rPr>
                <w:b/>
              </w:rPr>
              <w:t>1</w:t>
            </w:r>
            <w:r w:rsidR="00684F44" w:rsidRPr="008273FA">
              <w:rPr>
                <w:b/>
              </w:rPr>
              <w:br/>
            </w:r>
            <w:r>
              <w:rPr>
                <w:b/>
              </w:rPr>
              <w:t xml:space="preserve">                        </w:t>
            </w:r>
            <w:r w:rsidR="00684F44" w:rsidRPr="008273FA">
              <w:rPr>
                <w:b/>
              </w:rPr>
              <w:t xml:space="preserve">Semester: </w:t>
            </w:r>
            <w:r w:rsidR="005D2DA7">
              <w:rPr>
                <w:b/>
              </w:rPr>
              <w:t xml:space="preserve">Fall </w:t>
            </w:r>
            <w:r w:rsidR="00684F44" w:rsidRPr="008273FA">
              <w:rPr>
                <w:b/>
              </w:rPr>
              <w:t>201</w:t>
            </w:r>
            <w:r w:rsidR="00592496">
              <w:rPr>
                <w:b/>
              </w:rPr>
              <w:t>9</w:t>
            </w:r>
          </w:p>
          <w:p w:rsidR="00684F44" w:rsidRPr="008273FA" w:rsidRDefault="00F50F5A" w:rsidP="0014311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0F5A">
              <w:rPr>
                <w:b/>
              </w:rPr>
              <w:t>CS</w:t>
            </w:r>
            <w:r w:rsidR="00143111">
              <w:rPr>
                <w:b/>
              </w:rPr>
              <w:t>2</w:t>
            </w:r>
            <w:r w:rsidRPr="00F50F5A">
              <w:rPr>
                <w:b/>
              </w:rPr>
              <w:t>0</w:t>
            </w:r>
            <w:r w:rsidR="00823B99">
              <w:rPr>
                <w:b/>
              </w:rPr>
              <w:t>5</w:t>
            </w:r>
            <w:r>
              <w:rPr>
                <w:b/>
              </w:rPr>
              <w:t>:</w:t>
            </w:r>
            <w:r w:rsidRPr="00F50F5A">
              <w:rPr>
                <w:b/>
              </w:rPr>
              <w:t xml:space="preserve"> </w:t>
            </w:r>
            <w:r w:rsidR="00C15043">
              <w:rPr>
                <w:b/>
              </w:rPr>
              <w:t>Information Security</w:t>
            </w:r>
          </w:p>
        </w:tc>
        <w:tc>
          <w:tcPr>
            <w:tcW w:w="3144" w:type="dxa"/>
          </w:tcPr>
          <w:p w:rsidR="00684F44" w:rsidRPr="008273FA" w:rsidRDefault="005B483F" w:rsidP="000D3C1B">
            <w:pPr>
              <w:rPr>
                <w:b/>
              </w:rPr>
            </w:pPr>
            <w:r>
              <w:rPr>
                <w:b/>
              </w:rPr>
              <w:t xml:space="preserve">Total Marks: </w:t>
            </w:r>
            <w:r w:rsidR="00154C10">
              <w:rPr>
                <w:b/>
              </w:rPr>
              <w:t>15</w:t>
            </w:r>
          </w:p>
          <w:p w:rsidR="00684F44" w:rsidRPr="008273FA" w:rsidRDefault="00684F44" w:rsidP="00684F44">
            <w:pPr>
              <w:rPr>
                <w:b/>
              </w:rPr>
            </w:pPr>
          </w:p>
          <w:p w:rsidR="00684F44" w:rsidRPr="008273FA" w:rsidRDefault="00684F44" w:rsidP="00656B08">
            <w:pPr>
              <w:rPr>
                <w:b/>
              </w:rPr>
            </w:pPr>
            <w:r w:rsidRPr="008273FA">
              <w:rPr>
                <w:b/>
              </w:rPr>
              <w:t>Due Date:</w:t>
            </w:r>
            <w:r w:rsidR="00913DDD">
              <w:rPr>
                <w:b/>
              </w:rPr>
              <w:t xml:space="preserve"> </w:t>
            </w:r>
            <w:r w:rsidR="002D30B8" w:rsidRPr="002D30B8">
              <w:rPr>
                <w:b/>
                <w:color w:val="FF0000"/>
              </w:rPr>
              <w:t>1</w:t>
            </w:r>
            <w:r w:rsidR="00776129">
              <w:rPr>
                <w:b/>
                <w:color w:val="FF0000"/>
              </w:rPr>
              <w:t>4</w:t>
            </w:r>
            <w:r w:rsidR="002D30B8" w:rsidRPr="002D30B8">
              <w:rPr>
                <w:b/>
                <w:color w:val="FF0000"/>
              </w:rPr>
              <w:t>/11/2019</w:t>
            </w:r>
          </w:p>
        </w:tc>
      </w:tr>
      <w:tr w:rsidR="00684F44" w:rsidRPr="008273FA" w:rsidTr="00684F44">
        <w:trPr>
          <w:jc w:val="center"/>
        </w:trPr>
        <w:tc>
          <w:tcPr>
            <w:tcW w:w="11215" w:type="dxa"/>
            <w:gridSpan w:val="4"/>
            <w:tcBorders>
              <w:bottom w:val="single" w:sz="4" w:space="0" w:color="auto"/>
            </w:tcBorders>
          </w:tcPr>
          <w:p w:rsidR="00684F44" w:rsidRPr="008273FA" w:rsidRDefault="00684F44" w:rsidP="00684F44">
            <w:pPr>
              <w:spacing w:line="360" w:lineRule="auto"/>
              <w:rPr>
                <w:b/>
                <w:u w:val="single"/>
              </w:rPr>
            </w:pPr>
          </w:p>
          <w:p w:rsidR="00684F44" w:rsidRPr="008273FA" w:rsidRDefault="00684F44" w:rsidP="00684F44">
            <w:pPr>
              <w:spacing w:line="360" w:lineRule="auto"/>
              <w:rPr>
                <w:b/>
                <w:u w:val="single"/>
              </w:rPr>
            </w:pPr>
            <w:r w:rsidRPr="008273FA">
              <w:rPr>
                <w:b/>
                <w:u w:val="single"/>
              </w:rPr>
              <w:t>Instructions:</w:t>
            </w:r>
          </w:p>
          <w:p w:rsidR="0044034B" w:rsidRDefault="00684F44" w:rsidP="00684F44">
            <w:pPr>
              <w:spacing w:line="360" w:lineRule="auto"/>
            </w:pPr>
            <w:r w:rsidRPr="008273FA">
              <w:t>Please read the following instructions carefully before submitting assignment</w:t>
            </w:r>
            <w:r w:rsidR="0044034B">
              <w:t>:</w:t>
            </w:r>
          </w:p>
          <w:p w:rsidR="0044034B" w:rsidRDefault="0044034B" w:rsidP="00684F44">
            <w:pPr>
              <w:spacing w:line="360" w:lineRule="auto"/>
            </w:pPr>
            <w:r>
              <w:t>You need to use MS word document to prepare and submit the assignment on VU-LMS.</w:t>
            </w:r>
          </w:p>
          <w:p w:rsidR="00684F44" w:rsidRDefault="00684F44" w:rsidP="00684F44">
            <w:pPr>
              <w:spacing w:line="360" w:lineRule="auto"/>
              <w:rPr>
                <w:color w:val="000000"/>
              </w:rPr>
            </w:pPr>
            <w:r w:rsidRPr="008273FA">
              <w:rPr>
                <w:color w:val="000000"/>
              </w:rPr>
              <w:t>It should be clear that your assignment will not get any credit if:</w:t>
            </w:r>
          </w:p>
          <w:p w:rsidR="00684F44" w:rsidRPr="008273FA" w:rsidRDefault="00684F44" w:rsidP="00684F44">
            <w:pPr>
              <w:jc w:val="both"/>
              <w:rPr>
                <w:color w:val="FF0000"/>
              </w:rPr>
            </w:pPr>
          </w:p>
          <w:p w:rsidR="00684F44" w:rsidRDefault="00684F44" w:rsidP="00684F44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8273FA">
              <w:rPr>
                <w:color w:val="FF0000"/>
              </w:rPr>
              <w:t>The assignment is submitted after due date.</w:t>
            </w:r>
          </w:p>
          <w:p w:rsidR="00C24D36" w:rsidRPr="008273FA" w:rsidRDefault="00C24D36" w:rsidP="003167EC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>
              <w:rPr>
                <w:color w:val="FF0000"/>
              </w:rPr>
              <w:t>The assignment is not in the required format</w:t>
            </w:r>
            <w:r w:rsidR="0044034B">
              <w:rPr>
                <w:color w:val="FF0000"/>
              </w:rPr>
              <w:t xml:space="preserve"> </w:t>
            </w:r>
            <w:r w:rsidR="003167EC">
              <w:rPr>
                <w:color w:val="FF0000"/>
              </w:rPr>
              <w:t>(</w:t>
            </w:r>
            <w:r w:rsidR="0044034B">
              <w:rPr>
                <w:color w:val="FF0000"/>
              </w:rPr>
              <w:t>doc or docx</w:t>
            </w:r>
            <w:r w:rsidR="003167EC">
              <w:rPr>
                <w:color w:val="FF0000"/>
              </w:rPr>
              <w:t>)</w:t>
            </w:r>
          </w:p>
          <w:p w:rsidR="00684F44" w:rsidRPr="008273FA" w:rsidRDefault="00684F44" w:rsidP="00684F44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8273FA">
              <w:rPr>
                <w:color w:val="FF0000"/>
              </w:rPr>
              <w:t>The submitted assignment does not open or file is corrupt.</w:t>
            </w:r>
          </w:p>
          <w:p w:rsidR="00684F44" w:rsidRDefault="00684F44" w:rsidP="00684F44">
            <w:pPr>
              <w:numPr>
                <w:ilvl w:val="0"/>
                <w:numId w:val="1"/>
              </w:numPr>
              <w:jc w:val="both"/>
              <w:rPr>
                <w:color w:val="FF0000"/>
              </w:rPr>
            </w:pPr>
            <w:r w:rsidRPr="008273FA">
              <w:rPr>
                <w:color w:val="FF0000"/>
              </w:rPr>
              <w:t>Assignment is copied</w:t>
            </w:r>
            <w:r w:rsidR="002628D7">
              <w:rPr>
                <w:color w:val="FF0000"/>
              </w:rPr>
              <w:t xml:space="preserve"> </w:t>
            </w:r>
            <w:r w:rsidRPr="008273FA">
              <w:rPr>
                <w:color w:val="FF0000"/>
              </w:rPr>
              <w:t xml:space="preserve">(partial or full) from any source (websites, forums, students, etc) </w:t>
            </w:r>
          </w:p>
          <w:p w:rsidR="00D41C43" w:rsidRPr="008273FA" w:rsidRDefault="00D41C43" w:rsidP="00D41C43">
            <w:pPr>
              <w:ind w:left="1080"/>
              <w:jc w:val="both"/>
              <w:rPr>
                <w:color w:val="FF0000"/>
              </w:rPr>
            </w:pPr>
          </w:p>
          <w:p w:rsidR="00684F44" w:rsidRDefault="00684F44" w:rsidP="00684F44">
            <w:pPr>
              <w:ind w:left="720"/>
              <w:jc w:val="both"/>
              <w:rPr>
                <w:color w:val="FF0000"/>
              </w:rPr>
            </w:pPr>
          </w:p>
          <w:p w:rsidR="00D41C43" w:rsidRPr="008273FA" w:rsidRDefault="00D41C43" w:rsidP="00684F44">
            <w:pPr>
              <w:ind w:left="720"/>
              <w:jc w:val="both"/>
              <w:rPr>
                <w:color w:val="FF0000"/>
              </w:rPr>
            </w:pPr>
          </w:p>
          <w:p w:rsidR="00684F44" w:rsidRPr="008273FA" w:rsidRDefault="00684F44" w:rsidP="00684F44">
            <w:pPr>
              <w:jc w:val="both"/>
              <w:rPr>
                <w:b/>
                <w:u w:val="single"/>
              </w:rPr>
            </w:pPr>
            <w:r w:rsidRPr="008273FA">
              <w:rPr>
                <w:b/>
                <w:u w:val="single"/>
              </w:rPr>
              <w:t>Objective</w:t>
            </w:r>
            <w:r w:rsidR="00014459">
              <w:rPr>
                <w:b/>
                <w:u w:val="single"/>
              </w:rPr>
              <w:t>s</w:t>
            </w:r>
            <w:r w:rsidRPr="008273FA">
              <w:rPr>
                <w:b/>
                <w:u w:val="single"/>
              </w:rPr>
              <w:t>:</w:t>
            </w:r>
          </w:p>
          <w:p w:rsidR="00C15043" w:rsidRPr="008273FA" w:rsidRDefault="00C15043" w:rsidP="00C15043">
            <w:pPr>
              <w:jc w:val="both"/>
              <w:rPr>
                <w:b/>
                <w:u w:val="single"/>
              </w:rPr>
            </w:pPr>
          </w:p>
          <w:p w:rsidR="001E0D62" w:rsidRDefault="001E0D62" w:rsidP="001E0D62">
            <w:pPr>
              <w:jc w:val="both"/>
            </w:pPr>
            <w:r>
              <w:t>T</w:t>
            </w:r>
            <w:r w:rsidRPr="001E0D62">
              <w:t>o enhance the learning capabilities of the students about:</w:t>
            </w:r>
            <w:r>
              <w:t xml:space="preserve"> </w:t>
            </w:r>
          </w:p>
          <w:p w:rsidR="001E0D62" w:rsidRDefault="001E0D62" w:rsidP="001E0D62"/>
          <w:p w:rsidR="00240EE3" w:rsidRDefault="001E0D62" w:rsidP="00240EE3">
            <w:pPr>
              <w:numPr>
                <w:ilvl w:val="0"/>
                <w:numId w:val="22"/>
              </w:numPr>
            </w:pPr>
            <w:r>
              <w:t>Security model</w:t>
            </w:r>
          </w:p>
          <w:p w:rsidR="001E0D62" w:rsidRDefault="001E0D62" w:rsidP="00240EE3">
            <w:pPr>
              <w:numPr>
                <w:ilvl w:val="0"/>
                <w:numId w:val="22"/>
              </w:numPr>
            </w:pPr>
            <w:r>
              <w:t xml:space="preserve">OSI security architecture </w:t>
            </w:r>
          </w:p>
          <w:p w:rsidR="00D41C43" w:rsidRDefault="00D41C43" w:rsidP="001E0D62"/>
          <w:p w:rsidR="00D41C43" w:rsidRDefault="00D41C43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9F06CB" w:rsidRDefault="009F06CB" w:rsidP="00245575">
            <w:pPr>
              <w:ind w:left="1080"/>
            </w:pPr>
          </w:p>
          <w:p w:rsidR="00D41C43" w:rsidRDefault="00D41C43" w:rsidP="00245575">
            <w:pPr>
              <w:ind w:left="1080"/>
            </w:pPr>
          </w:p>
          <w:p w:rsidR="004F051A" w:rsidRDefault="004F051A" w:rsidP="00245575">
            <w:pPr>
              <w:ind w:left="1080"/>
            </w:pPr>
          </w:p>
          <w:p w:rsidR="00684F44" w:rsidRDefault="00684F44" w:rsidP="00684F44">
            <w:pPr>
              <w:rPr>
                <w:b/>
              </w:rPr>
            </w:pPr>
          </w:p>
          <w:p w:rsidR="00BA1636" w:rsidRDefault="00BA1636" w:rsidP="00684F44">
            <w:pPr>
              <w:rPr>
                <w:b/>
              </w:rPr>
            </w:pPr>
          </w:p>
          <w:p w:rsidR="00BA1636" w:rsidRPr="008273FA" w:rsidRDefault="00BA1636" w:rsidP="00684F44">
            <w:pPr>
              <w:rPr>
                <w:b/>
              </w:rPr>
            </w:pPr>
          </w:p>
        </w:tc>
      </w:tr>
      <w:tr w:rsidR="00684F44" w:rsidRPr="008273FA" w:rsidTr="00684F44">
        <w:trPr>
          <w:trHeight w:val="332"/>
          <w:jc w:val="center"/>
        </w:trPr>
        <w:tc>
          <w:tcPr>
            <w:tcW w:w="4739" w:type="dxa"/>
            <w:gridSpan w:val="2"/>
            <w:shd w:val="clear" w:color="auto" w:fill="0C0C0C"/>
          </w:tcPr>
          <w:p w:rsidR="00684F44" w:rsidRPr="008273FA" w:rsidRDefault="00684F44" w:rsidP="00684F44">
            <w:pPr>
              <w:spacing w:line="360" w:lineRule="auto"/>
              <w:rPr>
                <w:b/>
                <w:color w:val="FFFFFF"/>
              </w:rPr>
            </w:pPr>
            <w:r w:rsidRPr="008273FA">
              <w:rPr>
                <w:b/>
                <w:color w:val="FFFFFF"/>
              </w:rPr>
              <w:t xml:space="preserve">Assignment  </w:t>
            </w:r>
          </w:p>
        </w:tc>
        <w:tc>
          <w:tcPr>
            <w:tcW w:w="6476" w:type="dxa"/>
            <w:gridSpan w:val="2"/>
            <w:shd w:val="clear" w:color="auto" w:fill="0C0C0C"/>
          </w:tcPr>
          <w:p w:rsidR="00684F44" w:rsidRPr="008273FA" w:rsidRDefault="00684F44" w:rsidP="00684F44">
            <w:pPr>
              <w:spacing w:line="360" w:lineRule="auto"/>
              <w:jc w:val="right"/>
              <w:rPr>
                <w:b/>
                <w:color w:val="FFFFFF"/>
              </w:rPr>
            </w:pPr>
          </w:p>
        </w:tc>
      </w:tr>
    </w:tbl>
    <w:p w:rsidR="003A10CD" w:rsidRDefault="003A10CD"/>
    <w:tbl>
      <w:tblPr>
        <w:tblW w:w="11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79"/>
      </w:tblGrid>
      <w:tr w:rsidR="00684F44" w:rsidRPr="008273FA" w:rsidTr="003310C7">
        <w:trPr>
          <w:trHeight w:val="12266"/>
          <w:jc w:val="center"/>
        </w:trPr>
        <w:tc>
          <w:tcPr>
            <w:tcW w:w="11079" w:type="dxa"/>
          </w:tcPr>
          <w:p w:rsidR="00824EFA" w:rsidRDefault="00824EFA" w:rsidP="00824EFA">
            <w:pPr>
              <w:rPr>
                <w:b/>
              </w:rPr>
            </w:pPr>
          </w:p>
          <w:p w:rsidR="006C2CE8" w:rsidRDefault="006C2CE8" w:rsidP="00B75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222223"/>
              </w:rPr>
            </w:pPr>
            <w:r w:rsidRPr="007B309B">
              <w:rPr>
                <w:b/>
                <w:color w:val="222223"/>
              </w:rPr>
              <w:t>Question No</w:t>
            </w:r>
            <w:r w:rsidR="005E4E1B">
              <w:rPr>
                <w:b/>
                <w:color w:val="222223"/>
              </w:rPr>
              <w:t>.</w:t>
            </w:r>
            <w:r w:rsidR="00B215A9">
              <w:rPr>
                <w:b/>
                <w:color w:val="222223"/>
              </w:rPr>
              <w:t>1</w:t>
            </w:r>
            <w:r w:rsidRPr="007B309B">
              <w:rPr>
                <w:b/>
                <w:color w:val="222223"/>
              </w:rPr>
              <w:t>:</w:t>
            </w:r>
          </w:p>
          <w:p w:rsidR="000957C3" w:rsidRPr="007B309B" w:rsidRDefault="000957C3" w:rsidP="00B758B0">
            <w:pPr>
              <w:pStyle w:val="NormalWeb"/>
              <w:spacing w:before="0" w:beforeAutospacing="0" w:after="0" w:afterAutospacing="0"/>
              <w:jc w:val="both"/>
              <w:rPr>
                <w:b/>
                <w:color w:val="222223"/>
              </w:rPr>
            </w:pPr>
          </w:p>
          <w:p w:rsidR="00B77F2B" w:rsidRDefault="00B77F2B" w:rsidP="005F30A2">
            <w:pPr>
              <w:spacing w:line="480" w:lineRule="auto"/>
              <w:jc w:val="both"/>
              <w:rPr>
                <w:color w:val="222223"/>
              </w:rPr>
            </w:pPr>
            <w:r w:rsidRPr="00774CC9">
              <w:rPr>
                <w:color w:val="222223"/>
              </w:rPr>
              <w:t xml:space="preserve">Carefully study the scenarios given below with respect to C.I.A triangle and identify the C.I.A. security </w:t>
            </w:r>
            <w:r>
              <w:rPr>
                <w:color w:val="222223"/>
              </w:rPr>
              <w:t>component</w:t>
            </w:r>
            <w:r w:rsidRPr="00774CC9">
              <w:rPr>
                <w:color w:val="222223"/>
              </w:rPr>
              <w:t xml:space="preserve"> associated with each scenario</w:t>
            </w:r>
            <w:r w:rsidR="006B5BAD">
              <w:rPr>
                <w:color w:val="222223"/>
              </w:rPr>
              <w:t xml:space="preserve">. </w:t>
            </w:r>
            <w:r w:rsidR="00765F6C">
              <w:rPr>
                <w:color w:val="222223"/>
              </w:rPr>
              <w:t>You are required to p</w:t>
            </w:r>
            <w:r>
              <w:rPr>
                <w:color w:val="222223"/>
              </w:rPr>
              <w:t>rovide your answer in table given below:</w:t>
            </w:r>
          </w:p>
          <w:p w:rsidR="005F30A2" w:rsidRPr="00774CC9" w:rsidRDefault="005F30A2" w:rsidP="005F30A2">
            <w:pPr>
              <w:spacing w:line="480" w:lineRule="auto"/>
              <w:jc w:val="both"/>
              <w:rPr>
                <w:color w:val="222223"/>
              </w:rPr>
            </w:pPr>
          </w:p>
          <w:p w:rsidR="00B77F2B" w:rsidRPr="00B77F2B" w:rsidRDefault="00B77F2B" w:rsidP="003D6AF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480" w:lineRule="auto"/>
              <w:jc w:val="both"/>
              <w:rPr>
                <w:color w:val="222223"/>
              </w:rPr>
            </w:pPr>
            <w:r w:rsidRPr="00B77F2B">
              <w:rPr>
                <w:color w:val="222223"/>
              </w:rPr>
              <w:t xml:space="preserve">Student’s grade information is considered very important and it should be available only for that specific student rather than other students.  </w:t>
            </w:r>
            <w:r w:rsidRPr="00B77F2B">
              <w:rPr>
                <w:b/>
                <w:color w:val="222223"/>
              </w:rPr>
              <w:t xml:space="preserve"> </w:t>
            </w:r>
          </w:p>
          <w:p w:rsidR="00B77F2B" w:rsidRPr="00B77F2B" w:rsidRDefault="006F3F49" w:rsidP="003D6AF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480" w:lineRule="auto"/>
              <w:jc w:val="both"/>
              <w:rPr>
                <w:color w:val="222223"/>
              </w:rPr>
            </w:pPr>
            <w:r>
              <w:rPr>
                <w:color w:val="222223"/>
              </w:rPr>
              <w:t>I</w:t>
            </w:r>
            <w:r w:rsidR="00B77F2B" w:rsidRPr="00B77F2B">
              <w:rPr>
                <w:color w:val="222223"/>
              </w:rPr>
              <w:t>nformation</w:t>
            </w:r>
            <w:r w:rsidR="00B77F2B" w:rsidRPr="00774CC9">
              <w:t xml:space="preserve"> of </w:t>
            </w:r>
            <w:r w:rsidR="00B77F2B" w:rsidRPr="00B77F2B">
              <w:rPr>
                <w:color w:val="222223"/>
              </w:rPr>
              <w:t xml:space="preserve">heart patient is stored in hospital’s database. The doctor trusts on that stored information and then suggests medicine according to this information. Another employee who has also </w:t>
            </w:r>
            <w:r w:rsidR="00546B9A">
              <w:rPr>
                <w:color w:val="222223"/>
              </w:rPr>
              <w:t xml:space="preserve">legal </w:t>
            </w:r>
            <w:r w:rsidR="00B77F2B" w:rsidRPr="00B77F2B">
              <w:rPr>
                <w:color w:val="222223"/>
              </w:rPr>
              <w:t>rights to access this database, unintentionally changes this information that can misguide the patient treatment.</w:t>
            </w:r>
            <w:r w:rsidR="00B77F2B" w:rsidRPr="00B77F2B">
              <w:rPr>
                <w:b/>
                <w:color w:val="222223"/>
              </w:rPr>
              <w:t xml:space="preserve"> </w:t>
            </w:r>
          </w:p>
          <w:p w:rsidR="00B77F2B" w:rsidRPr="00774CC9" w:rsidRDefault="00B77F2B" w:rsidP="003D6AF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480" w:lineRule="auto"/>
              <w:jc w:val="both"/>
              <w:rPr>
                <w:color w:val="222223"/>
              </w:rPr>
            </w:pPr>
            <w:r w:rsidRPr="00774CC9">
              <w:rPr>
                <w:color w:val="222223"/>
              </w:rPr>
              <w:t>VU</w:t>
            </w:r>
            <w:r>
              <w:rPr>
                <w:color w:val="222223"/>
              </w:rPr>
              <w:t>-</w:t>
            </w:r>
            <w:r w:rsidRPr="00774CC9">
              <w:rPr>
                <w:color w:val="222223"/>
              </w:rPr>
              <w:t xml:space="preserve">LMS is not accessible due to which students are not able to submit their assignments on time. </w:t>
            </w:r>
          </w:p>
          <w:p w:rsidR="00B77F2B" w:rsidRPr="00774CC9" w:rsidRDefault="00B77F2B" w:rsidP="003D6AFD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b/>
                <w:shd w:val="clear" w:color="auto" w:fill="FFFFFF"/>
              </w:rPr>
            </w:pPr>
            <w:r w:rsidRPr="00774CC9">
              <w:t xml:space="preserve">An ATM machine is not responding due to general processing error. </w:t>
            </w:r>
          </w:p>
          <w:p w:rsidR="00B77F2B" w:rsidRPr="00DB4C59" w:rsidRDefault="00B77F2B" w:rsidP="003D6AFD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color w:val="222223"/>
              </w:rPr>
            </w:pPr>
            <w:r w:rsidRPr="00DB4C59">
              <w:rPr>
                <w:color w:val="222223"/>
              </w:rPr>
              <w:t xml:space="preserve">Employee’s salary slip in an organization should not be visible to any other employee. </w:t>
            </w:r>
          </w:p>
          <w:p w:rsidR="00B77F2B" w:rsidRPr="000C11CB" w:rsidRDefault="00B77F2B" w:rsidP="003D6AF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480" w:lineRule="auto"/>
              <w:jc w:val="both"/>
              <w:rPr>
                <w:color w:val="222223"/>
              </w:rPr>
            </w:pPr>
            <w:r w:rsidRPr="00FD7F69">
              <w:rPr>
                <w:color w:val="222223"/>
              </w:rPr>
              <w:t xml:space="preserve">Product price and specification available on online shopping store is changed by unauthorized person. </w:t>
            </w:r>
          </w:p>
          <w:p w:rsidR="00B77F2B" w:rsidRPr="00774CC9" w:rsidRDefault="006F3F49" w:rsidP="003D6AFD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 w:line="480" w:lineRule="auto"/>
              <w:jc w:val="both"/>
              <w:rPr>
                <w:color w:val="222223"/>
              </w:rPr>
            </w:pPr>
            <w:r>
              <w:rPr>
                <w:color w:val="222223"/>
              </w:rPr>
              <w:lastRenderedPageBreak/>
              <w:t>Y</w:t>
            </w:r>
            <w:r w:rsidR="00B77F2B" w:rsidRPr="000C11CB">
              <w:rPr>
                <w:color w:val="222223"/>
              </w:rPr>
              <w:t xml:space="preserve">ou are replying </w:t>
            </w:r>
            <w:r w:rsidR="000060CB" w:rsidRPr="000C11CB">
              <w:rPr>
                <w:color w:val="222223"/>
              </w:rPr>
              <w:t>to an</w:t>
            </w:r>
            <w:r w:rsidR="00B77F2B" w:rsidRPr="000C11CB">
              <w:rPr>
                <w:color w:val="222223"/>
              </w:rPr>
              <w:t xml:space="preserve"> email </w:t>
            </w:r>
            <w:r w:rsidR="00F60A74" w:rsidRPr="000C11CB">
              <w:rPr>
                <w:color w:val="222223"/>
              </w:rPr>
              <w:t>of</w:t>
            </w:r>
            <w:r w:rsidR="00B77F2B" w:rsidRPr="000C11CB">
              <w:rPr>
                <w:color w:val="222223"/>
              </w:rPr>
              <w:t xml:space="preserve"> your friend then it should be received in original form as it is sent by you.  </w:t>
            </w:r>
          </w:p>
          <w:p w:rsidR="00B77F2B" w:rsidRPr="00774CC9" w:rsidRDefault="006F3F49" w:rsidP="003D6AFD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color w:val="222223"/>
              </w:rPr>
            </w:pPr>
            <w:r>
              <w:rPr>
                <w:color w:val="333333"/>
                <w:spacing w:val="-1"/>
                <w:shd w:val="clear" w:color="auto" w:fill="FFFFFF"/>
              </w:rPr>
              <w:t>Y</w:t>
            </w:r>
            <w:r w:rsidR="00B77F2B" w:rsidRPr="00774CC9">
              <w:rPr>
                <w:color w:val="333333"/>
                <w:spacing w:val="-1"/>
                <w:shd w:val="clear" w:color="auto" w:fill="FFFFFF"/>
              </w:rPr>
              <w:t xml:space="preserve">our academic marks are posted on social media website by some unauthorized person.  </w:t>
            </w:r>
          </w:p>
          <w:p w:rsidR="00B77F2B" w:rsidRDefault="00B77F2B" w:rsidP="003D6AFD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color w:val="222223"/>
              </w:rPr>
            </w:pPr>
            <w:r w:rsidRPr="00774CC9">
              <w:rPr>
                <w:color w:val="222223"/>
              </w:rPr>
              <w:t xml:space="preserve">A student is checking his/her result online but website is not responding. </w:t>
            </w:r>
          </w:p>
          <w:p w:rsidR="004A5A55" w:rsidRPr="00774CC9" w:rsidRDefault="004A5A55" w:rsidP="003D6AFD">
            <w:pPr>
              <w:numPr>
                <w:ilvl w:val="0"/>
                <w:numId w:val="20"/>
              </w:numPr>
              <w:spacing w:line="480" w:lineRule="auto"/>
              <w:jc w:val="both"/>
              <w:rPr>
                <w:color w:val="222223"/>
              </w:rPr>
            </w:pPr>
            <w:r w:rsidRPr="004A5A55">
              <w:rPr>
                <w:color w:val="222223"/>
              </w:rPr>
              <w:t xml:space="preserve">A multinational company makes a plan for launching a new product for capturing customers </w:t>
            </w:r>
            <w:r w:rsidR="003B701E" w:rsidRPr="004A5A55">
              <w:rPr>
                <w:color w:val="222223"/>
              </w:rPr>
              <w:t xml:space="preserve">in </w:t>
            </w:r>
            <w:r w:rsidR="003B701E">
              <w:rPr>
                <w:color w:val="222223"/>
              </w:rPr>
              <w:t xml:space="preserve">a </w:t>
            </w:r>
            <w:r w:rsidRPr="004A5A55">
              <w:rPr>
                <w:color w:val="222223"/>
              </w:rPr>
              <w:t>market but this plan leaked to</w:t>
            </w:r>
            <w:r w:rsidR="00F00057">
              <w:rPr>
                <w:color w:val="222223"/>
              </w:rPr>
              <w:t xml:space="preserve"> its</w:t>
            </w:r>
            <w:r w:rsidRPr="004A5A55">
              <w:rPr>
                <w:color w:val="222223"/>
              </w:rPr>
              <w:t xml:space="preserve"> competitor.</w:t>
            </w:r>
          </w:p>
          <w:p w:rsidR="006B1D87" w:rsidRDefault="006B1D87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972CB5" w:rsidRDefault="00972CB5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972CB5" w:rsidRDefault="00972CB5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972CB5" w:rsidRDefault="00972CB5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6B1D87" w:rsidRDefault="006B1D87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BB7223" w:rsidRDefault="00BB7223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6B1D87" w:rsidRDefault="006B1D87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6B3535" w:rsidRPr="006B3535" w:rsidRDefault="006B3535" w:rsidP="006B3535">
            <w:pPr>
              <w:pStyle w:val="ListParagrap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B353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Solution:</w:t>
            </w:r>
          </w:p>
          <w:p w:rsidR="00B77F2B" w:rsidRDefault="00B77F2B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9"/>
              <w:gridCol w:w="2244"/>
            </w:tblGrid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360" w:lineRule="auto"/>
                    <w:jc w:val="center"/>
                    <w:rPr>
                      <w:rFonts w:eastAsia="Batang"/>
                      <w:b/>
                      <w:bCs/>
                      <w:color w:val="222223"/>
                    </w:rPr>
                  </w:pPr>
                  <w:r w:rsidRPr="00A06FC6">
                    <w:rPr>
                      <w:rFonts w:eastAsia="Batang"/>
                      <w:b/>
                      <w:bCs/>
                      <w:color w:val="222223"/>
                    </w:rPr>
                    <w:t>S</w:t>
                  </w:r>
                  <w:r w:rsidR="00652693">
                    <w:rPr>
                      <w:rFonts w:eastAsia="Batang"/>
                      <w:b/>
                      <w:bCs/>
                      <w:color w:val="222223"/>
                    </w:rPr>
                    <w:t>cenario</w:t>
                  </w:r>
                  <w:r w:rsidRPr="00A06FC6">
                    <w:rPr>
                      <w:rFonts w:eastAsia="Batang"/>
                      <w:b/>
                      <w:bCs/>
                      <w:color w:val="222223"/>
                    </w:rPr>
                    <w:t>. No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2D047F" w:rsidP="00A06FC6">
                  <w:pPr>
                    <w:jc w:val="center"/>
                    <w:rPr>
                      <w:rFonts w:eastAsia="Batang"/>
                      <w:b/>
                      <w:bCs/>
                    </w:rPr>
                  </w:pPr>
                  <w:r w:rsidRPr="00A06FC6">
                    <w:rPr>
                      <w:rFonts w:eastAsia="Batang"/>
                      <w:b/>
                      <w:bCs/>
                    </w:rPr>
                    <w:t>Associated C.I.A security component</w:t>
                  </w:r>
                </w:p>
                <w:p w:rsidR="002D047F" w:rsidRPr="00A06FC6" w:rsidRDefault="002D047F" w:rsidP="00A06FC6">
                  <w:pPr>
                    <w:jc w:val="center"/>
                    <w:rPr>
                      <w:rFonts w:eastAsia="Batang"/>
                      <w:b/>
                      <w:bCs/>
                    </w:rPr>
                  </w:pP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1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EC33C2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Confidentiality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2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C433F2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Integrity </w:t>
                  </w:r>
                </w:p>
              </w:tc>
            </w:tr>
            <w:tr w:rsidR="002D047F" w:rsidTr="00A06FC6">
              <w:trPr>
                <w:trHeight w:val="32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3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FF4A4E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Availability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lastRenderedPageBreak/>
                    <w:t>4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FD6593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>Availability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5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A80AD4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Confidentiality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6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A80AD4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Integrity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7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D80254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Integrity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8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F975ED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Confidentiality </w:t>
                  </w:r>
                </w:p>
              </w:tc>
            </w:tr>
            <w:tr w:rsidR="002D047F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2D047F" w:rsidRPr="00A06FC6" w:rsidRDefault="002D047F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9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2D047F" w:rsidRPr="00A06FC6" w:rsidRDefault="004D0CA3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Availability </w:t>
                  </w:r>
                </w:p>
              </w:tc>
            </w:tr>
            <w:tr w:rsidR="00694005" w:rsidTr="00A06FC6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94005" w:rsidRPr="00A06FC6" w:rsidRDefault="00694005" w:rsidP="00A06FC6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>
                    <w:rPr>
                      <w:rFonts w:eastAsia="Batang"/>
                      <w:color w:val="222223"/>
                    </w:rPr>
                    <w:t>10</w:t>
                  </w:r>
                </w:p>
              </w:tc>
              <w:tc>
                <w:tcPr>
                  <w:tcW w:w="2244" w:type="dxa"/>
                  <w:shd w:val="clear" w:color="auto" w:fill="auto"/>
                </w:tcPr>
                <w:p w:rsidR="00694005" w:rsidRPr="00A06FC6" w:rsidRDefault="00B15D14" w:rsidP="00A06FC6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Confidentiality </w:t>
                  </w:r>
                </w:p>
              </w:tc>
            </w:tr>
          </w:tbl>
          <w:p w:rsidR="002D047F" w:rsidRDefault="002D047F" w:rsidP="007B309B">
            <w:pPr>
              <w:spacing w:line="360" w:lineRule="auto"/>
              <w:jc w:val="both"/>
              <w:rPr>
                <w:b/>
                <w:color w:val="FF0000"/>
                <w:shd w:val="clear" w:color="auto" w:fill="FFFFFF"/>
              </w:rPr>
            </w:pPr>
          </w:p>
          <w:p w:rsidR="00627D49" w:rsidRDefault="00627D49" w:rsidP="00627D49">
            <w:pPr>
              <w:pStyle w:val="NormalWeb"/>
              <w:spacing w:before="0" w:beforeAutospacing="0" w:after="0" w:afterAutospacing="0"/>
              <w:jc w:val="both"/>
              <w:rPr>
                <w:b/>
                <w:color w:val="222223"/>
              </w:rPr>
            </w:pPr>
            <w:r w:rsidRPr="007B309B">
              <w:rPr>
                <w:b/>
                <w:color w:val="222223"/>
              </w:rPr>
              <w:t>Question No</w:t>
            </w:r>
            <w:r w:rsidR="005E4E1B">
              <w:rPr>
                <w:b/>
                <w:color w:val="222223"/>
              </w:rPr>
              <w:t>.</w:t>
            </w:r>
            <w:r w:rsidR="00573CCD">
              <w:rPr>
                <w:b/>
                <w:color w:val="222223"/>
              </w:rPr>
              <w:t>2</w:t>
            </w:r>
            <w:r w:rsidRPr="007B309B">
              <w:rPr>
                <w:b/>
                <w:color w:val="222223"/>
              </w:rPr>
              <w:t>:</w:t>
            </w:r>
          </w:p>
          <w:p w:rsidR="00E75C06" w:rsidRDefault="00E75C06" w:rsidP="00F60A74">
            <w:pPr>
              <w:spacing w:line="360" w:lineRule="auto"/>
              <w:jc w:val="both"/>
            </w:pPr>
          </w:p>
          <w:p w:rsidR="0075173A" w:rsidRDefault="00FA5793" w:rsidP="0075173A">
            <w:pPr>
              <w:spacing w:line="360" w:lineRule="auto"/>
              <w:jc w:val="both"/>
            </w:pPr>
            <w:r w:rsidRPr="00FA5793">
              <w:t>OSI architecture was developed as an international standard to define the requirements for security and characterizing the way to satisfy that requirements</w:t>
            </w:r>
            <w:r>
              <w:t>.</w:t>
            </w:r>
            <w:r w:rsidRPr="00FA5793">
              <w:t xml:space="preserve">  </w:t>
            </w:r>
            <w:r>
              <w:t>You are required to</w:t>
            </w:r>
            <w:r w:rsidR="001B42FD" w:rsidRPr="001B42FD">
              <w:t xml:space="preserve"> </w:t>
            </w:r>
            <w:r>
              <w:t xml:space="preserve">carefully </w:t>
            </w:r>
            <w:r w:rsidR="001B42FD" w:rsidRPr="001B42FD">
              <w:t>study the OSI security architecture</w:t>
            </w:r>
            <w:r w:rsidR="00FC66B8">
              <w:t xml:space="preserve"> then</w:t>
            </w:r>
            <w:r w:rsidR="001B42FD" w:rsidRPr="001B42FD">
              <w:t xml:space="preserve"> identify</w:t>
            </w:r>
            <w:r w:rsidR="007D0466">
              <w:t xml:space="preserve"> and relate</w:t>
            </w:r>
            <w:r w:rsidR="001B42FD" w:rsidRPr="001B42FD">
              <w:t xml:space="preserve"> the following scenarios </w:t>
            </w:r>
            <w:r w:rsidR="007D0466">
              <w:t xml:space="preserve">with </w:t>
            </w:r>
            <w:r w:rsidR="001B42FD" w:rsidRPr="001B42FD">
              <w:t>security service</w:t>
            </w:r>
            <w:r w:rsidR="00B67C28">
              <w:t>s</w:t>
            </w:r>
            <w:r w:rsidR="001B42FD" w:rsidRPr="001B42FD">
              <w:t xml:space="preserve"> provided by OSI</w:t>
            </w:r>
            <w:r w:rsidR="00F871DD">
              <w:t xml:space="preserve">. </w:t>
            </w:r>
            <w:r w:rsidR="004944A7">
              <w:rPr>
                <w:color w:val="222223"/>
              </w:rPr>
              <w:t>You are required to p</w:t>
            </w:r>
            <w:r w:rsidR="00487D01">
              <w:rPr>
                <w:color w:val="222223"/>
              </w:rPr>
              <w:t>rovide your answer in table given below:</w:t>
            </w:r>
          </w:p>
          <w:p w:rsidR="00487D01" w:rsidRDefault="00487D01" w:rsidP="0075173A">
            <w:pPr>
              <w:spacing w:line="360" w:lineRule="auto"/>
              <w:jc w:val="both"/>
            </w:pPr>
          </w:p>
          <w:p w:rsidR="0075173A" w:rsidRDefault="00F74821" w:rsidP="0075173A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A</w:t>
            </w:r>
            <w:r w:rsidR="0075173A">
              <w:t xml:space="preserve"> person, transferring money to his friend using online banking service. Both the bank and the user should be guaranteed in identities of each other.</w:t>
            </w:r>
          </w:p>
          <w:p w:rsidR="0075173A" w:rsidRDefault="0075173A" w:rsidP="0075173A">
            <w:pPr>
              <w:spacing w:line="360" w:lineRule="auto"/>
              <w:jc w:val="both"/>
            </w:pPr>
          </w:p>
          <w:p w:rsidR="0075173A" w:rsidRDefault="0075173A" w:rsidP="0075173A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In online banking application a user may be allowed to see his profile, but not allowed to make any changes in his profile information.</w:t>
            </w:r>
          </w:p>
          <w:p w:rsidR="0075173A" w:rsidRDefault="0075173A" w:rsidP="0075173A">
            <w:pPr>
              <w:spacing w:line="360" w:lineRule="auto"/>
              <w:jc w:val="both"/>
            </w:pPr>
          </w:p>
          <w:p w:rsidR="0075173A" w:rsidRDefault="00F74821" w:rsidP="0075173A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A</w:t>
            </w:r>
            <w:r w:rsidR="0075173A">
              <w:t xml:space="preserve"> user withdraw money from his bank account, but later denied that. How the bank can handle such situation?</w:t>
            </w:r>
          </w:p>
          <w:p w:rsidR="0075173A" w:rsidRDefault="0075173A" w:rsidP="0075173A">
            <w:pPr>
              <w:spacing w:line="360" w:lineRule="auto"/>
              <w:jc w:val="both"/>
            </w:pPr>
          </w:p>
          <w:p w:rsidR="0075173A" w:rsidRDefault="00F74821" w:rsidP="0075173A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A</w:t>
            </w:r>
            <w:r w:rsidR="0075173A">
              <w:t xml:space="preserve"> user wants to pay his electricity bill using online banking service but website of that bank is down in that time.</w:t>
            </w:r>
          </w:p>
          <w:p w:rsidR="0075173A" w:rsidRDefault="0075173A" w:rsidP="0075173A">
            <w:pPr>
              <w:spacing w:line="360" w:lineRule="auto"/>
              <w:jc w:val="both"/>
            </w:pPr>
          </w:p>
          <w:p w:rsidR="0075173A" w:rsidRDefault="00F74821" w:rsidP="0075173A">
            <w:pPr>
              <w:numPr>
                <w:ilvl w:val="0"/>
                <w:numId w:val="21"/>
              </w:numPr>
              <w:spacing w:line="360" w:lineRule="auto"/>
              <w:jc w:val="both"/>
            </w:pPr>
            <w:r>
              <w:t>A</w:t>
            </w:r>
            <w:r w:rsidR="0075173A">
              <w:t xml:space="preserve"> user </w:t>
            </w:r>
            <w:r>
              <w:t>sends</w:t>
            </w:r>
            <w:r w:rsidR="0075173A">
              <w:t xml:space="preserve"> a query to bank head office to know about his closing balance and he should receive same balance amount as sent by bank authorities.  </w:t>
            </w:r>
          </w:p>
          <w:p w:rsidR="00D8074D" w:rsidRDefault="00D8074D" w:rsidP="00D8074D">
            <w:pPr>
              <w:pStyle w:val="ListParagraph"/>
            </w:pPr>
          </w:p>
          <w:p w:rsidR="006B3535" w:rsidRPr="006B3535" w:rsidRDefault="006B3535" w:rsidP="00D8074D">
            <w:pPr>
              <w:pStyle w:val="ListParagrap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B3535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Solution:</w:t>
            </w:r>
          </w:p>
          <w:p w:rsidR="0075173A" w:rsidRDefault="0075173A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29"/>
              <w:gridCol w:w="2753"/>
            </w:tblGrid>
            <w:tr w:rsidR="006306E4" w:rsidTr="006D1C6F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360" w:lineRule="auto"/>
                    <w:jc w:val="center"/>
                    <w:rPr>
                      <w:rFonts w:eastAsia="Batang"/>
                      <w:b/>
                      <w:bCs/>
                      <w:color w:val="222223"/>
                    </w:rPr>
                  </w:pPr>
                  <w:r w:rsidRPr="00A06FC6">
                    <w:rPr>
                      <w:rFonts w:eastAsia="Batang"/>
                      <w:b/>
                      <w:bCs/>
                      <w:color w:val="222223"/>
                    </w:rPr>
                    <w:t>S</w:t>
                  </w:r>
                  <w:r>
                    <w:rPr>
                      <w:rFonts w:eastAsia="Batang"/>
                      <w:b/>
                      <w:bCs/>
                      <w:color w:val="222223"/>
                    </w:rPr>
                    <w:t>cenario</w:t>
                  </w:r>
                  <w:r w:rsidRPr="00A06FC6">
                    <w:rPr>
                      <w:rFonts w:eastAsia="Batang"/>
                      <w:b/>
                      <w:bCs/>
                      <w:color w:val="222223"/>
                    </w:rPr>
                    <w:t>. No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6306E4" w:rsidP="006306E4">
                  <w:pPr>
                    <w:jc w:val="center"/>
                    <w:rPr>
                      <w:rFonts w:eastAsia="Batang"/>
                      <w:b/>
                      <w:bCs/>
                    </w:rPr>
                  </w:pPr>
                  <w:r>
                    <w:rPr>
                      <w:rFonts w:eastAsia="Batang"/>
                      <w:b/>
                      <w:bCs/>
                    </w:rPr>
                    <w:t xml:space="preserve">Security Service </w:t>
                  </w:r>
                  <w:r w:rsidR="006D1C6F">
                    <w:rPr>
                      <w:rFonts w:eastAsia="Batang"/>
                      <w:b/>
                      <w:bCs/>
                    </w:rPr>
                    <w:t>by OSI</w:t>
                  </w:r>
                </w:p>
                <w:p w:rsidR="006306E4" w:rsidRPr="00A06FC6" w:rsidRDefault="006306E4" w:rsidP="006306E4">
                  <w:pPr>
                    <w:jc w:val="center"/>
                    <w:rPr>
                      <w:rFonts w:eastAsia="Batang"/>
                      <w:b/>
                      <w:bCs/>
                    </w:rPr>
                  </w:pPr>
                </w:p>
              </w:tc>
            </w:tr>
            <w:tr w:rsidR="006306E4" w:rsidTr="006D1C6F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1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0E5E6A" w:rsidP="006306E4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Authentication </w:t>
                  </w:r>
                </w:p>
              </w:tc>
            </w:tr>
            <w:tr w:rsidR="006306E4" w:rsidTr="006D1C6F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2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7C436D" w:rsidP="006306E4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Access control </w:t>
                  </w:r>
                </w:p>
              </w:tc>
            </w:tr>
            <w:tr w:rsidR="006306E4" w:rsidTr="006D1C6F">
              <w:trPr>
                <w:trHeight w:val="32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3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2952D1" w:rsidP="006306E4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>Non r</w:t>
                  </w:r>
                  <w:r w:rsidR="00F52993">
                    <w:rPr>
                      <w:rFonts w:eastAsia="Batang"/>
                      <w:bCs/>
                      <w:color w:val="222223"/>
                    </w:rPr>
                    <w:t>e</w:t>
                  </w:r>
                  <w:r>
                    <w:rPr>
                      <w:rFonts w:eastAsia="Batang"/>
                      <w:bCs/>
                      <w:color w:val="222223"/>
                    </w:rPr>
                    <w:t>pud</w:t>
                  </w:r>
                  <w:r w:rsidR="001B3FE5">
                    <w:rPr>
                      <w:rFonts w:eastAsia="Batang"/>
                      <w:bCs/>
                      <w:color w:val="222223"/>
                    </w:rPr>
                    <w:t>ia</w:t>
                  </w:r>
                  <w:r>
                    <w:rPr>
                      <w:rFonts w:eastAsia="Batang"/>
                      <w:bCs/>
                      <w:color w:val="222223"/>
                    </w:rPr>
                    <w:t>tion</w:t>
                  </w:r>
                </w:p>
              </w:tc>
            </w:tr>
            <w:tr w:rsidR="006306E4" w:rsidTr="006D1C6F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4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770FF3" w:rsidP="006306E4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Data confidentiality </w:t>
                  </w:r>
                </w:p>
              </w:tc>
            </w:tr>
            <w:tr w:rsidR="006306E4" w:rsidTr="006D1C6F">
              <w:trPr>
                <w:trHeight w:val="332"/>
                <w:jc w:val="center"/>
              </w:trPr>
              <w:tc>
                <w:tcPr>
                  <w:tcW w:w="2429" w:type="dxa"/>
                  <w:shd w:val="clear" w:color="auto" w:fill="auto"/>
                </w:tcPr>
                <w:p w:rsidR="006306E4" w:rsidRPr="00A06FC6" w:rsidRDefault="006306E4" w:rsidP="006306E4">
                  <w:pPr>
                    <w:spacing w:line="480" w:lineRule="auto"/>
                    <w:jc w:val="center"/>
                    <w:rPr>
                      <w:rFonts w:eastAsia="Batang"/>
                      <w:color w:val="222223"/>
                    </w:rPr>
                  </w:pPr>
                  <w:r w:rsidRPr="00A06FC6">
                    <w:rPr>
                      <w:rFonts w:eastAsia="Batang"/>
                      <w:color w:val="222223"/>
                    </w:rPr>
                    <w:t>5</w:t>
                  </w:r>
                </w:p>
              </w:tc>
              <w:tc>
                <w:tcPr>
                  <w:tcW w:w="2753" w:type="dxa"/>
                  <w:shd w:val="clear" w:color="auto" w:fill="auto"/>
                </w:tcPr>
                <w:p w:rsidR="006306E4" w:rsidRPr="00A06FC6" w:rsidRDefault="004D0184" w:rsidP="006306E4">
                  <w:pPr>
                    <w:spacing w:line="480" w:lineRule="auto"/>
                    <w:jc w:val="center"/>
                    <w:rPr>
                      <w:rFonts w:eastAsia="Batang"/>
                      <w:bCs/>
                      <w:color w:val="222223"/>
                    </w:rPr>
                  </w:pPr>
                  <w:r>
                    <w:rPr>
                      <w:rFonts w:eastAsia="Batang"/>
                      <w:bCs/>
                      <w:color w:val="222223"/>
                    </w:rPr>
                    <w:t xml:space="preserve">Data integrity </w:t>
                  </w:r>
                </w:p>
              </w:tc>
            </w:tr>
          </w:tbl>
          <w:p w:rsidR="006306E4" w:rsidRDefault="006306E4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  <w:bookmarkStart w:id="0" w:name="_GoBack"/>
            <w:bookmarkEnd w:id="0"/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9133CD" w:rsidRDefault="009133CD" w:rsidP="002F3EA9">
            <w:pPr>
              <w:spacing w:line="360" w:lineRule="auto"/>
              <w:jc w:val="both"/>
              <w:rPr>
                <w:b/>
                <w:color w:val="FF0000"/>
              </w:rPr>
            </w:pPr>
          </w:p>
          <w:p w:rsidR="00A41B18" w:rsidRPr="009133CD" w:rsidRDefault="00A41B18" w:rsidP="00D518CD">
            <w:pPr>
              <w:spacing w:line="360" w:lineRule="auto"/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BE7C16" w:rsidRDefault="00BE7C16" w:rsidP="003310C7"/>
    <w:sectPr w:rsidR="00BE7C16" w:rsidSect="00684F44">
      <w:pgSz w:w="12240" w:h="15840" w:code="1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255"/>
    <w:multiLevelType w:val="hybridMultilevel"/>
    <w:tmpl w:val="5BFE78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E2543"/>
    <w:multiLevelType w:val="hybridMultilevel"/>
    <w:tmpl w:val="76505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5475F"/>
    <w:multiLevelType w:val="hybridMultilevel"/>
    <w:tmpl w:val="A8EE6020"/>
    <w:lvl w:ilvl="0" w:tplc="04090005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035F"/>
    <w:multiLevelType w:val="hybridMultilevel"/>
    <w:tmpl w:val="E5F450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E2E2F"/>
    <w:multiLevelType w:val="hybridMultilevel"/>
    <w:tmpl w:val="D49AA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69D"/>
    <w:multiLevelType w:val="hybridMultilevel"/>
    <w:tmpl w:val="FEE2B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5598B"/>
    <w:multiLevelType w:val="hybridMultilevel"/>
    <w:tmpl w:val="C3563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514E2"/>
    <w:multiLevelType w:val="hybridMultilevel"/>
    <w:tmpl w:val="AFA4C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EF2C77"/>
    <w:multiLevelType w:val="hybridMultilevel"/>
    <w:tmpl w:val="FA66D9B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457D6"/>
    <w:multiLevelType w:val="hybridMultilevel"/>
    <w:tmpl w:val="E5BC1B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0" w15:restartNumberingAfterBreak="0">
    <w:nsid w:val="3DB92570"/>
    <w:multiLevelType w:val="hybridMultilevel"/>
    <w:tmpl w:val="8C9E013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E44BA"/>
    <w:multiLevelType w:val="hybridMultilevel"/>
    <w:tmpl w:val="CAF84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419DF"/>
    <w:multiLevelType w:val="hybridMultilevel"/>
    <w:tmpl w:val="7030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33976"/>
    <w:multiLevelType w:val="hybridMultilevel"/>
    <w:tmpl w:val="3976A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D6349"/>
    <w:multiLevelType w:val="hybridMultilevel"/>
    <w:tmpl w:val="8224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E18DB"/>
    <w:multiLevelType w:val="hybridMultilevel"/>
    <w:tmpl w:val="8E70DC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0E4ADB"/>
    <w:multiLevelType w:val="hybridMultilevel"/>
    <w:tmpl w:val="EA9615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15CC"/>
    <w:multiLevelType w:val="hybridMultilevel"/>
    <w:tmpl w:val="FD7ABCF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 w:tplc="199498AE">
      <w:start w:val="1"/>
      <w:numFmt w:val="decimal"/>
      <w:lvlText w:val="%3-"/>
      <w:lvlJc w:val="left"/>
      <w:pPr>
        <w:tabs>
          <w:tab w:val="num" w:pos="1587"/>
        </w:tabs>
        <w:ind w:left="1587" w:hanging="435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8" w15:restartNumberingAfterBreak="0">
    <w:nsid w:val="713964F0"/>
    <w:multiLevelType w:val="hybridMultilevel"/>
    <w:tmpl w:val="4FA84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2E2333"/>
    <w:multiLevelType w:val="hybridMultilevel"/>
    <w:tmpl w:val="244A7A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3955"/>
    <w:multiLevelType w:val="hybridMultilevel"/>
    <w:tmpl w:val="614AC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A4B25"/>
    <w:multiLevelType w:val="hybridMultilevel"/>
    <w:tmpl w:val="7F58E43A"/>
    <w:lvl w:ilvl="0" w:tplc="1CA672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2"/>
  </w:num>
  <w:num w:numId="5">
    <w:abstractNumId w:val="15"/>
  </w:num>
  <w:num w:numId="6">
    <w:abstractNumId w:val="11"/>
  </w:num>
  <w:num w:numId="7">
    <w:abstractNumId w:val="18"/>
  </w:num>
  <w:num w:numId="8">
    <w:abstractNumId w:val="8"/>
  </w:num>
  <w:num w:numId="9">
    <w:abstractNumId w:val="19"/>
  </w:num>
  <w:num w:numId="10">
    <w:abstractNumId w:val="14"/>
  </w:num>
  <w:num w:numId="11">
    <w:abstractNumId w:val="5"/>
  </w:num>
  <w:num w:numId="12">
    <w:abstractNumId w:val="1"/>
  </w:num>
  <w:num w:numId="13">
    <w:abstractNumId w:val="4"/>
  </w:num>
  <w:num w:numId="14">
    <w:abstractNumId w:val="20"/>
  </w:num>
  <w:num w:numId="15">
    <w:abstractNumId w:val="13"/>
  </w:num>
  <w:num w:numId="16">
    <w:abstractNumId w:val="3"/>
  </w:num>
  <w:num w:numId="17">
    <w:abstractNumId w:val="0"/>
  </w:num>
  <w:num w:numId="18">
    <w:abstractNumId w:val="7"/>
  </w:num>
  <w:num w:numId="19">
    <w:abstractNumId w:val="6"/>
  </w:num>
  <w:num w:numId="20">
    <w:abstractNumId w:val="21"/>
  </w:num>
  <w:num w:numId="21">
    <w:abstractNumId w:val="1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44"/>
    <w:rsid w:val="000050D9"/>
    <w:rsid w:val="0000590D"/>
    <w:rsid w:val="000060CB"/>
    <w:rsid w:val="000113A8"/>
    <w:rsid w:val="00014459"/>
    <w:rsid w:val="0004715A"/>
    <w:rsid w:val="00051B24"/>
    <w:rsid w:val="00062376"/>
    <w:rsid w:val="00067299"/>
    <w:rsid w:val="0007551D"/>
    <w:rsid w:val="0008037F"/>
    <w:rsid w:val="000903DB"/>
    <w:rsid w:val="000957C3"/>
    <w:rsid w:val="000A19D9"/>
    <w:rsid w:val="000B7DFB"/>
    <w:rsid w:val="000C11CB"/>
    <w:rsid w:val="000D3C1B"/>
    <w:rsid w:val="000D46F6"/>
    <w:rsid w:val="000E0DAF"/>
    <w:rsid w:val="000E5E6A"/>
    <w:rsid w:val="000F753C"/>
    <w:rsid w:val="00107AB3"/>
    <w:rsid w:val="0011640E"/>
    <w:rsid w:val="00126CE3"/>
    <w:rsid w:val="00134481"/>
    <w:rsid w:val="00137622"/>
    <w:rsid w:val="00143111"/>
    <w:rsid w:val="00143188"/>
    <w:rsid w:val="00146320"/>
    <w:rsid w:val="00154C10"/>
    <w:rsid w:val="00164BC4"/>
    <w:rsid w:val="0017668E"/>
    <w:rsid w:val="001A4791"/>
    <w:rsid w:val="001A5B1E"/>
    <w:rsid w:val="001B0373"/>
    <w:rsid w:val="001B34D0"/>
    <w:rsid w:val="001B3FE5"/>
    <w:rsid w:val="001B42FD"/>
    <w:rsid w:val="001D0EBA"/>
    <w:rsid w:val="001D6E2C"/>
    <w:rsid w:val="001D7011"/>
    <w:rsid w:val="001E0D62"/>
    <w:rsid w:val="001E441C"/>
    <w:rsid w:val="001F53BD"/>
    <w:rsid w:val="0020385C"/>
    <w:rsid w:val="002067D6"/>
    <w:rsid w:val="00213FE0"/>
    <w:rsid w:val="00231E37"/>
    <w:rsid w:val="00240EE3"/>
    <w:rsid w:val="00245575"/>
    <w:rsid w:val="0024558D"/>
    <w:rsid w:val="0025720F"/>
    <w:rsid w:val="002628D7"/>
    <w:rsid w:val="00272C6E"/>
    <w:rsid w:val="00293E8C"/>
    <w:rsid w:val="002952D1"/>
    <w:rsid w:val="002C14E7"/>
    <w:rsid w:val="002D047F"/>
    <w:rsid w:val="002D1A00"/>
    <w:rsid w:val="002D30B8"/>
    <w:rsid w:val="002F3EA9"/>
    <w:rsid w:val="00300C2D"/>
    <w:rsid w:val="00305E7F"/>
    <w:rsid w:val="003167EC"/>
    <w:rsid w:val="003231FE"/>
    <w:rsid w:val="00325CF7"/>
    <w:rsid w:val="003310C7"/>
    <w:rsid w:val="00365372"/>
    <w:rsid w:val="00371B78"/>
    <w:rsid w:val="00386E3A"/>
    <w:rsid w:val="003A10CD"/>
    <w:rsid w:val="003B6D16"/>
    <w:rsid w:val="003B701E"/>
    <w:rsid w:val="003C6B4B"/>
    <w:rsid w:val="003D24AD"/>
    <w:rsid w:val="003D32B4"/>
    <w:rsid w:val="003D6AFD"/>
    <w:rsid w:val="003E075F"/>
    <w:rsid w:val="003F7A8E"/>
    <w:rsid w:val="00405535"/>
    <w:rsid w:val="004161C4"/>
    <w:rsid w:val="00421B5D"/>
    <w:rsid w:val="0044034B"/>
    <w:rsid w:val="00443A27"/>
    <w:rsid w:val="00470B8B"/>
    <w:rsid w:val="004724C6"/>
    <w:rsid w:val="00475B84"/>
    <w:rsid w:val="0047619A"/>
    <w:rsid w:val="00487D01"/>
    <w:rsid w:val="0049435D"/>
    <w:rsid w:val="004944A7"/>
    <w:rsid w:val="004A5A55"/>
    <w:rsid w:val="004B3BB8"/>
    <w:rsid w:val="004C3D4C"/>
    <w:rsid w:val="004C4ED0"/>
    <w:rsid w:val="004C54A7"/>
    <w:rsid w:val="004D0184"/>
    <w:rsid w:val="004D0C72"/>
    <w:rsid w:val="004D0CA3"/>
    <w:rsid w:val="004D746D"/>
    <w:rsid w:val="004E715D"/>
    <w:rsid w:val="004E7391"/>
    <w:rsid w:val="004F01C6"/>
    <w:rsid w:val="004F051A"/>
    <w:rsid w:val="004F6300"/>
    <w:rsid w:val="00517E1F"/>
    <w:rsid w:val="00527F4D"/>
    <w:rsid w:val="0053366D"/>
    <w:rsid w:val="005444AA"/>
    <w:rsid w:val="00546B9A"/>
    <w:rsid w:val="00560D4E"/>
    <w:rsid w:val="00573CCD"/>
    <w:rsid w:val="005743B3"/>
    <w:rsid w:val="00575A8D"/>
    <w:rsid w:val="00592496"/>
    <w:rsid w:val="0059661B"/>
    <w:rsid w:val="005A2AEC"/>
    <w:rsid w:val="005B483F"/>
    <w:rsid w:val="005D2CA9"/>
    <w:rsid w:val="005D2DA7"/>
    <w:rsid w:val="005E04FE"/>
    <w:rsid w:val="005E4E1B"/>
    <w:rsid w:val="005F30A2"/>
    <w:rsid w:val="00605D56"/>
    <w:rsid w:val="00613627"/>
    <w:rsid w:val="00614109"/>
    <w:rsid w:val="00614609"/>
    <w:rsid w:val="00627D49"/>
    <w:rsid w:val="006306E4"/>
    <w:rsid w:val="00652693"/>
    <w:rsid w:val="00652AD8"/>
    <w:rsid w:val="00656B08"/>
    <w:rsid w:val="00670682"/>
    <w:rsid w:val="00684F44"/>
    <w:rsid w:val="00694005"/>
    <w:rsid w:val="006B1D87"/>
    <w:rsid w:val="006B3535"/>
    <w:rsid w:val="006B5BAD"/>
    <w:rsid w:val="006C2CE8"/>
    <w:rsid w:val="006D1C6F"/>
    <w:rsid w:val="006E65E2"/>
    <w:rsid w:val="006F1035"/>
    <w:rsid w:val="006F3F49"/>
    <w:rsid w:val="00700886"/>
    <w:rsid w:val="00710D38"/>
    <w:rsid w:val="007207AD"/>
    <w:rsid w:val="00730CBC"/>
    <w:rsid w:val="0074711C"/>
    <w:rsid w:val="0075173A"/>
    <w:rsid w:val="0075681E"/>
    <w:rsid w:val="00765F6C"/>
    <w:rsid w:val="00770FF3"/>
    <w:rsid w:val="00773F0E"/>
    <w:rsid w:val="00776129"/>
    <w:rsid w:val="00777257"/>
    <w:rsid w:val="007854DE"/>
    <w:rsid w:val="007B309B"/>
    <w:rsid w:val="007C436D"/>
    <w:rsid w:val="007D0466"/>
    <w:rsid w:val="007D10B7"/>
    <w:rsid w:val="007D12E7"/>
    <w:rsid w:val="007D1765"/>
    <w:rsid w:val="007D48BF"/>
    <w:rsid w:val="008110C5"/>
    <w:rsid w:val="008137F6"/>
    <w:rsid w:val="00823B99"/>
    <w:rsid w:val="00824C95"/>
    <w:rsid w:val="00824EFA"/>
    <w:rsid w:val="00825155"/>
    <w:rsid w:val="00860553"/>
    <w:rsid w:val="00874421"/>
    <w:rsid w:val="008755B3"/>
    <w:rsid w:val="0088259D"/>
    <w:rsid w:val="008879A3"/>
    <w:rsid w:val="00897FD5"/>
    <w:rsid w:val="008A5F75"/>
    <w:rsid w:val="008B0180"/>
    <w:rsid w:val="008B3AB0"/>
    <w:rsid w:val="008C1127"/>
    <w:rsid w:val="008C1C91"/>
    <w:rsid w:val="008C715E"/>
    <w:rsid w:val="008D3C4F"/>
    <w:rsid w:val="00903DD8"/>
    <w:rsid w:val="00911A46"/>
    <w:rsid w:val="009133CD"/>
    <w:rsid w:val="00913DDD"/>
    <w:rsid w:val="00920071"/>
    <w:rsid w:val="009320A4"/>
    <w:rsid w:val="009362C7"/>
    <w:rsid w:val="00936C60"/>
    <w:rsid w:val="009525F3"/>
    <w:rsid w:val="00953D78"/>
    <w:rsid w:val="00955F3D"/>
    <w:rsid w:val="00970CA6"/>
    <w:rsid w:val="00972CB5"/>
    <w:rsid w:val="00973700"/>
    <w:rsid w:val="00976F22"/>
    <w:rsid w:val="00996C5A"/>
    <w:rsid w:val="009972D7"/>
    <w:rsid w:val="009A011D"/>
    <w:rsid w:val="009A0B9C"/>
    <w:rsid w:val="009A1AF4"/>
    <w:rsid w:val="009C0C9B"/>
    <w:rsid w:val="009D4C2E"/>
    <w:rsid w:val="009E04C4"/>
    <w:rsid w:val="009E7379"/>
    <w:rsid w:val="009F06CB"/>
    <w:rsid w:val="00A00E64"/>
    <w:rsid w:val="00A06FC6"/>
    <w:rsid w:val="00A07A2C"/>
    <w:rsid w:val="00A253CE"/>
    <w:rsid w:val="00A27283"/>
    <w:rsid w:val="00A36459"/>
    <w:rsid w:val="00A41B18"/>
    <w:rsid w:val="00A6372C"/>
    <w:rsid w:val="00A652AF"/>
    <w:rsid w:val="00A7001F"/>
    <w:rsid w:val="00A76043"/>
    <w:rsid w:val="00A77DD0"/>
    <w:rsid w:val="00A80AD4"/>
    <w:rsid w:val="00A85A27"/>
    <w:rsid w:val="00A94FB4"/>
    <w:rsid w:val="00AC6216"/>
    <w:rsid w:val="00AE72AD"/>
    <w:rsid w:val="00B00B53"/>
    <w:rsid w:val="00B0242F"/>
    <w:rsid w:val="00B07081"/>
    <w:rsid w:val="00B15D14"/>
    <w:rsid w:val="00B215A9"/>
    <w:rsid w:val="00B21AC3"/>
    <w:rsid w:val="00B33686"/>
    <w:rsid w:val="00B45299"/>
    <w:rsid w:val="00B502AF"/>
    <w:rsid w:val="00B5311C"/>
    <w:rsid w:val="00B54C0A"/>
    <w:rsid w:val="00B67C28"/>
    <w:rsid w:val="00B70AF8"/>
    <w:rsid w:val="00B758B0"/>
    <w:rsid w:val="00B77F2B"/>
    <w:rsid w:val="00BA1636"/>
    <w:rsid w:val="00BA32CD"/>
    <w:rsid w:val="00BA3DA5"/>
    <w:rsid w:val="00BB7223"/>
    <w:rsid w:val="00BC662F"/>
    <w:rsid w:val="00BC6FB4"/>
    <w:rsid w:val="00BD2156"/>
    <w:rsid w:val="00BD321B"/>
    <w:rsid w:val="00BE7C16"/>
    <w:rsid w:val="00BF45C8"/>
    <w:rsid w:val="00C04749"/>
    <w:rsid w:val="00C15043"/>
    <w:rsid w:val="00C16AC2"/>
    <w:rsid w:val="00C2144A"/>
    <w:rsid w:val="00C24D36"/>
    <w:rsid w:val="00C433F2"/>
    <w:rsid w:val="00C4645B"/>
    <w:rsid w:val="00C50CB3"/>
    <w:rsid w:val="00C646F0"/>
    <w:rsid w:val="00C71379"/>
    <w:rsid w:val="00C76A7F"/>
    <w:rsid w:val="00C80FE3"/>
    <w:rsid w:val="00CC08EC"/>
    <w:rsid w:val="00CE3204"/>
    <w:rsid w:val="00CE5A2E"/>
    <w:rsid w:val="00CF6F42"/>
    <w:rsid w:val="00D3110B"/>
    <w:rsid w:val="00D41C43"/>
    <w:rsid w:val="00D518CD"/>
    <w:rsid w:val="00D60906"/>
    <w:rsid w:val="00D64357"/>
    <w:rsid w:val="00D80254"/>
    <w:rsid w:val="00D8074D"/>
    <w:rsid w:val="00D84521"/>
    <w:rsid w:val="00D949D0"/>
    <w:rsid w:val="00DA7A37"/>
    <w:rsid w:val="00DB4C59"/>
    <w:rsid w:val="00DD587A"/>
    <w:rsid w:val="00DE0166"/>
    <w:rsid w:val="00DE23DD"/>
    <w:rsid w:val="00DF4D62"/>
    <w:rsid w:val="00E3745E"/>
    <w:rsid w:val="00E4661B"/>
    <w:rsid w:val="00E715CA"/>
    <w:rsid w:val="00E75C06"/>
    <w:rsid w:val="00E82A70"/>
    <w:rsid w:val="00E9124F"/>
    <w:rsid w:val="00E92D78"/>
    <w:rsid w:val="00E94F40"/>
    <w:rsid w:val="00EB6B04"/>
    <w:rsid w:val="00EC33C2"/>
    <w:rsid w:val="00EE5E77"/>
    <w:rsid w:val="00EF6D2D"/>
    <w:rsid w:val="00F00057"/>
    <w:rsid w:val="00F056B3"/>
    <w:rsid w:val="00F06A46"/>
    <w:rsid w:val="00F121D6"/>
    <w:rsid w:val="00F4256B"/>
    <w:rsid w:val="00F50F5A"/>
    <w:rsid w:val="00F52993"/>
    <w:rsid w:val="00F60A74"/>
    <w:rsid w:val="00F6187A"/>
    <w:rsid w:val="00F61A02"/>
    <w:rsid w:val="00F74821"/>
    <w:rsid w:val="00F819FE"/>
    <w:rsid w:val="00F85DA0"/>
    <w:rsid w:val="00F871DD"/>
    <w:rsid w:val="00F975ED"/>
    <w:rsid w:val="00F97917"/>
    <w:rsid w:val="00FA5793"/>
    <w:rsid w:val="00FC0D1C"/>
    <w:rsid w:val="00FC66B8"/>
    <w:rsid w:val="00FD1F95"/>
    <w:rsid w:val="00FD6593"/>
    <w:rsid w:val="00FD7F69"/>
    <w:rsid w:val="00FE1509"/>
    <w:rsid w:val="00FE386A"/>
    <w:rsid w:val="00FE7459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4591"/>
  <w15:chartTrackingRefBased/>
  <w15:docId w15:val="{9637E863-9CF6-0644-B2AB-7079F34F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84F44"/>
    <w:rPr>
      <w:sz w:val="24"/>
      <w:szCs w:val="24"/>
      <w:lang w:val="en-US"/>
    </w:rPr>
  </w:style>
  <w:style w:type="paragraph" w:styleId="Heading4">
    <w:name w:val="heading 4"/>
    <w:basedOn w:val="Normal"/>
    <w:next w:val="Normal"/>
    <w:qFormat/>
    <w:rsid w:val="00B70A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Heading4"/>
    <w:rsid w:val="00B70AF8"/>
  </w:style>
  <w:style w:type="character" w:customStyle="1" w:styleId="fracnowrap">
    <w:name w:val="frac nowrap"/>
    <w:basedOn w:val="DefaultParagraphFont"/>
    <w:rsid w:val="00684F44"/>
  </w:style>
  <w:style w:type="table" w:styleId="TableGrid">
    <w:name w:val="Table Grid"/>
    <w:basedOn w:val="TableNormal"/>
    <w:uiPriority w:val="39"/>
    <w:rsid w:val="00051B24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51B24"/>
    <w:rPr>
      <w:rFonts w:eastAsia="Batang"/>
      <w:b/>
      <w:bCs/>
      <w:sz w:val="20"/>
      <w:szCs w:val="20"/>
      <w:lang w:eastAsia="ko-KR"/>
    </w:rPr>
  </w:style>
  <w:style w:type="character" w:styleId="Hyperlink">
    <w:name w:val="Hyperlink"/>
    <w:rsid w:val="00421B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897F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7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7FD5"/>
  </w:style>
  <w:style w:type="paragraph" w:styleId="CommentSubject">
    <w:name w:val="annotation subject"/>
    <w:basedOn w:val="CommentText"/>
    <w:next w:val="CommentText"/>
    <w:link w:val="CommentSubjectChar"/>
    <w:rsid w:val="00897FD5"/>
    <w:rPr>
      <w:b/>
      <w:bCs/>
    </w:rPr>
  </w:style>
  <w:style w:type="character" w:customStyle="1" w:styleId="CommentSubjectChar">
    <w:name w:val="Comment Subject Char"/>
    <w:link w:val="CommentSubject"/>
    <w:rsid w:val="00897FD5"/>
    <w:rPr>
      <w:b/>
      <w:bCs/>
    </w:rPr>
  </w:style>
  <w:style w:type="paragraph" w:styleId="BalloonText">
    <w:name w:val="Balloon Text"/>
    <w:basedOn w:val="Normal"/>
    <w:link w:val="BalloonTextChar"/>
    <w:rsid w:val="00897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97FD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D3C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Virtual University of Pakistan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humairanaeem</dc:creator>
  <cp:keywords/>
  <cp:lastModifiedBy>Fahad Noor</cp:lastModifiedBy>
  <cp:revision>22</cp:revision>
  <dcterms:created xsi:type="dcterms:W3CDTF">2019-11-14T07:48:00Z</dcterms:created>
  <dcterms:modified xsi:type="dcterms:W3CDTF">2019-11-14T08:16:00Z</dcterms:modified>
</cp:coreProperties>
</file>