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04" w:rsidRDefault="002A58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2A5804" w:rsidRDefault="00F74233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 xml:space="preserve">CS507 ASSIGNMENT NO 2 SOLUTION </w:t>
      </w:r>
      <w:proofErr w:type="gramStart"/>
      <w:r>
        <w:rPr>
          <w:rFonts w:ascii="Arial" w:eastAsia="Arial" w:hAnsi="Arial" w:cs="Arial"/>
          <w:b/>
          <w:sz w:val="32"/>
          <w:szCs w:val="32"/>
          <w:u w:val="single"/>
        </w:rPr>
        <w:t>Fall</w:t>
      </w:r>
      <w:proofErr w:type="gramEnd"/>
      <w:r>
        <w:rPr>
          <w:rFonts w:ascii="Arial" w:eastAsia="Arial" w:hAnsi="Arial" w:cs="Arial"/>
          <w:b/>
          <w:sz w:val="32"/>
          <w:szCs w:val="32"/>
          <w:u w:val="single"/>
        </w:rPr>
        <w:t xml:space="preserve"> 2019</w:t>
      </w:r>
    </w:p>
    <w:p w:rsidR="002A5804" w:rsidRDefault="00F74233">
      <w:pPr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QUESTION NO 1 SOLUTION:</w:t>
      </w:r>
    </w:p>
    <w:p w:rsidR="002A5804" w:rsidRDefault="00F74233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How decision support system helps to organization:</w:t>
      </w:r>
    </w:p>
    <w:p w:rsidR="002A5804" w:rsidRDefault="00F742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Helps in Decision Making.</w:t>
      </w:r>
      <w:r>
        <w:rPr>
          <w:color w:val="000000"/>
          <w:sz w:val="28"/>
          <w:szCs w:val="28"/>
        </w:rPr>
        <w:t xml:space="preserve"> Decision support systems (DSS) are </w:t>
      </w:r>
      <w:r>
        <w:rPr>
          <w:b/>
          <w:color w:val="000000"/>
          <w:sz w:val="28"/>
          <w:szCs w:val="28"/>
        </w:rPr>
        <w:t xml:space="preserve">interactive software-based systems </w:t>
      </w:r>
      <w:r>
        <w:rPr>
          <w:color w:val="000000"/>
          <w:sz w:val="28"/>
          <w:szCs w:val="28"/>
        </w:rPr>
        <w:t xml:space="preserve">intended to help </w:t>
      </w:r>
      <w:r>
        <w:rPr>
          <w:b/>
          <w:color w:val="000000"/>
          <w:sz w:val="28"/>
          <w:szCs w:val="28"/>
        </w:rPr>
        <w:t>managers in decision-making</w:t>
      </w:r>
      <w:r>
        <w:rPr>
          <w:color w:val="000000"/>
          <w:sz w:val="28"/>
          <w:szCs w:val="28"/>
        </w:rPr>
        <w:t xml:space="preserve"> by accessing large volumes of information generated from various related information systems involved in organizational business processes, such as office automation system, transaction processing system, </w:t>
      </w:r>
    </w:p>
    <w:p w:rsidR="002A5804" w:rsidRDefault="00F742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Enhance effectiveness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A second category of advantage that has been widely discussed and examined is improved decision making effectiveness and better decisions. </w:t>
      </w:r>
      <w:r>
        <w:rPr>
          <w:b/>
          <w:color w:val="000000"/>
          <w:sz w:val="28"/>
          <w:szCs w:val="28"/>
        </w:rPr>
        <w:t>Decision quality and decision making</w:t>
      </w:r>
      <w:r>
        <w:rPr>
          <w:color w:val="000000"/>
          <w:sz w:val="28"/>
          <w:szCs w:val="28"/>
        </w:rPr>
        <w:t xml:space="preserve"> effectiveness are however hard to document and measure. Most researches have ex</w:t>
      </w:r>
      <w:r>
        <w:rPr>
          <w:color w:val="000000"/>
          <w:sz w:val="28"/>
          <w:szCs w:val="28"/>
        </w:rPr>
        <w:t>amined soft measures like perceived decision quality rather than objective measures. Advocates of building data warehouses identify the possibility of more and better analysis that can improve decision making.</w:t>
      </w:r>
    </w:p>
    <w:p w:rsidR="002A5804" w:rsidRDefault="00F742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Improve interpersonal communication</w:t>
      </w:r>
      <w:r>
        <w:rPr>
          <w:color w:val="000000"/>
          <w:sz w:val="28"/>
          <w:szCs w:val="28"/>
        </w:rPr>
        <w:t>. DSS can i</w:t>
      </w:r>
      <w:r>
        <w:rPr>
          <w:color w:val="000000"/>
          <w:sz w:val="28"/>
          <w:szCs w:val="28"/>
        </w:rPr>
        <w:t xml:space="preserve">mprove communication and collaboration among decision makers. In appropriate circumstances, communications- driven and group DSS have had this impact. </w:t>
      </w:r>
      <w:r>
        <w:rPr>
          <w:b/>
          <w:color w:val="000000"/>
          <w:sz w:val="28"/>
          <w:szCs w:val="28"/>
        </w:rPr>
        <w:t>Model-driven DSS provides a means for sharing facts and assumptions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Data-driven DSS make "one version of</w:t>
      </w:r>
      <w:r>
        <w:rPr>
          <w:b/>
          <w:color w:val="000000"/>
          <w:sz w:val="28"/>
          <w:szCs w:val="28"/>
        </w:rPr>
        <w:t xml:space="preserve"> the truth"</w:t>
      </w:r>
      <w:r>
        <w:rPr>
          <w:color w:val="000000"/>
          <w:sz w:val="28"/>
          <w:szCs w:val="28"/>
        </w:rPr>
        <w:t xml:space="preserve"> about company operations available to managers and hence can encourage fact-based decision making. Improved data accessibility is often a major motivation for building a data-driven DSS. This advantage has not been adequately demonstrated for m</w:t>
      </w:r>
      <w:r>
        <w:rPr>
          <w:color w:val="000000"/>
          <w:sz w:val="28"/>
          <w:szCs w:val="28"/>
        </w:rPr>
        <w:t>ost types of DSS.</w:t>
      </w:r>
    </w:p>
    <w:p w:rsidR="002A5804" w:rsidRDefault="00F742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Competitive advantage</w:t>
      </w:r>
      <w:r>
        <w:rPr>
          <w:color w:val="000000"/>
          <w:sz w:val="28"/>
          <w:szCs w:val="28"/>
        </w:rPr>
        <w:t>. Vendors frequently cite this advantage for business intelligence systems, performance management systems, and web-based DSS. Although it is possible to gain a competitive advantage from computerized decision support</w:t>
      </w:r>
      <w:r>
        <w:rPr>
          <w:color w:val="000000"/>
          <w:sz w:val="28"/>
          <w:szCs w:val="28"/>
        </w:rPr>
        <w:t>, this is not a likely outcome. Vendors routinely sell the same product to competitors and even help with the installation. Organizations are most likely to gain this advantage from novel, high risk, enterprise-wide, inward facing decision support systems.</w:t>
      </w:r>
      <w:r>
        <w:rPr>
          <w:color w:val="000000"/>
          <w:sz w:val="28"/>
          <w:szCs w:val="28"/>
        </w:rPr>
        <w:t xml:space="preserve"> Measuring this is and will continue to be difficult.</w:t>
      </w: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F74233">
      <w:pPr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Part-(b)</w:t>
      </w:r>
    </w:p>
    <w:p w:rsidR="002A5804" w:rsidRDefault="00F74233">
      <w:pPr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Identify the techniques &amp; DSS model in each of the following example scenario</w:t>
      </w:r>
    </w:p>
    <w:tbl>
      <w:tblPr>
        <w:tblStyle w:val="a"/>
        <w:tblW w:w="899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0"/>
        <w:gridCol w:w="3386"/>
        <w:gridCol w:w="2232"/>
        <w:gridCol w:w="2132"/>
      </w:tblGrid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S.NO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Scenario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Technique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DSS MODEL</w:t>
            </w:r>
          </w:p>
        </w:tc>
      </w:tr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01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What would happen to sale when you cut down advertising cost 20 %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What if analysis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Model Driven Model</w:t>
            </w:r>
          </w:p>
        </w:tc>
      </w:tr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02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Increase the cost of advertisement until sale reach to $ 2 million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Goal Analysis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Model Driven Model</w:t>
            </w:r>
          </w:p>
        </w:tc>
      </w:tr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03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Find out about this year revenue in compare to previous year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Data Mining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Data Driven Model</w:t>
            </w:r>
          </w:p>
        </w:tc>
      </w:tr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04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Past admission analysis using exploration of data and discovering features and pattern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Data Mining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Data Driven Model</w:t>
            </w:r>
          </w:p>
        </w:tc>
      </w:tr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05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To receive 950 dollars what number of item must be solved at the cost of 10$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Data Mining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Model Driven Model</w:t>
            </w:r>
          </w:p>
        </w:tc>
      </w:tr>
      <w:tr w:rsidR="002A5804">
        <w:tc>
          <w:tcPr>
            <w:tcW w:w="124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06</w:t>
            </w:r>
          </w:p>
        </w:tc>
        <w:tc>
          <w:tcPr>
            <w:tcW w:w="3386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What is the prediction </w:t>
            </w:r>
            <w:r>
              <w:rPr>
                <w:rFonts w:ascii="Arial" w:eastAsia="Arial" w:hAnsi="Arial" w:cs="Arial"/>
                <w:sz w:val="32"/>
                <w:szCs w:val="32"/>
              </w:rPr>
              <w:t>on sale of next year</w:t>
            </w:r>
          </w:p>
        </w:tc>
        <w:tc>
          <w:tcPr>
            <w:tcW w:w="2232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Data Mining</w:t>
            </w:r>
          </w:p>
        </w:tc>
        <w:tc>
          <w:tcPr>
            <w:tcW w:w="2132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Data Driven Model</w:t>
            </w:r>
          </w:p>
        </w:tc>
      </w:tr>
    </w:tbl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F74233">
      <w:pPr>
        <w:ind w:left="36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Question no 2:</w:t>
      </w:r>
    </w:p>
    <w:p w:rsidR="002A5804" w:rsidRDefault="00F74233">
      <w:pPr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Identify the type of information system or related sub system that describe the following scenario</w:t>
      </w:r>
    </w:p>
    <w:tbl>
      <w:tblPr>
        <w:tblStyle w:val="a0"/>
        <w:tblW w:w="944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5"/>
        <w:gridCol w:w="8500"/>
      </w:tblGrid>
      <w:tr w:rsidR="002A5804">
        <w:tc>
          <w:tcPr>
            <w:tcW w:w="945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01</w:t>
            </w:r>
          </w:p>
        </w:tc>
        <w:tc>
          <w:tcPr>
            <w:tcW w:w="850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Management information system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to measure the success of your client with your product service</w:t>
            </w:r>
          </w:p>
        </w:tc>
      </w:tr>
      <w:tr w:rsidR="002A5804">
        <w:tc>
          <w:tcPr>
            <w:tcW w:w="945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02</w:t>
            </w:r>
          </w:p>
        </w:tc>
        <w:tc>
          <w:tcPr>
            <w:tcW w:w="850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Content Management System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used to manage contacts, forecast and generate reports for sale</w:t>
            </w:r>
          </w:p>
        </w:tc>
      </w:tr>
      <w:tr w:rsidR="002A5804">
        <w:tc>
          <w:tcPr>
            <w:tcW w:w="945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03</w:t>
            </w:r>
          </w:p>
        </w:tc>
        <w:tc>
          <w:tcPr>
            <w:tcW w:w="850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Management information </w:t>
            </w:r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system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 xml:space="preserve"> that maintain the correct amount of inventory and notify when under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</w:rPr>
              <w:t>stockage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</w:rPr>
              <w:t xml:space="preserve"> occur.</w:t>
            </w:r>
          </w:p>
        </w:tc>
      </w:tr>
      <w:tr w:rsidR="002A5804">
        <w:tc>
          <w:tcPr>
            <w:tcW w:w="945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04</w:t>
            </w:r>
          </w:p>
        </w:tc>
        <w:tc>
          <w:tcPr>
            <w:tcW w:w="850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Management information system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that guaranteed that produced or completed material shipped to the consumer complies with the company’s quality standards</w:t>
            </w:r>
          </w:p>
        </w:tc>
      </w:tr>
      <w:tr w:rsidR="002A5804">
        <w:tc>
          <w:tcPr>
            <w:tcW w:w="945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05</w:t>
            </w:r>
          </w:p>
        </w:tc>
        <w:tc>
          <w:tcPr>
            <w:tcW w:w="850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CUSTOMER RELATIONSHIP MANAGEMENT SYSTEM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used to notify the customers about product recommendation based on the previous order</w:t>
            </w:r>
          </w:p>
        </w:tc>
      </w:tr>
      <w:tr w:rsidR="002A5804">
        <w:tc>
          <w:tcPr>
            <w:tcW w:w="945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06</w:t>
            </w:r>
          </w:p>
        </w:tc>
        <w:tc>
          <w:tcPr>
            <w:tcW w:w="8500" w:type="dxa"/>
          </w:tcPr>
          <w:p w:rsidR="002A5804" w:rsidRDefault="00F7423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Material requirement planning system </w:t>
            </w:r>
            <w:r>
              <w:rPr>
                <w:rFonts w:ascii="Arial" w:eastAsia="Arial" w:hAnsi="Arial" w:cs="Arial"/>
                <w:sz w:val="32"/>
                <w:szCs w:val="32"/>
              </w:rPr>
              <w:t>Tracks the whole conversion process of raw material into the finished goods</w:t>
            </w:r>
          </w:p>
        </w:tc>
      </w:tr>
    </w:tbl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b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b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b/>
          <w:sz w:val="32"/>
          <w:szCs w:val="32"/>
        </w:rPr>
      </w:pPr>
    </w:p>
    <w:p w:rsidR="002A5804" w:rsidRDefault="00F74233">
      <w:pPr>
        <w:ind w:left="36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art-(b)</w:t>
      </w:r>
    </w:p>
    <w:p w:rsidR="002A5804" w:rsidRDefault="00F74233">
      <w:pPr>
        <w:ind w:left="36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Three point between project life cycle and software development life cycle (SDLC)</w:t>
      </w:r>
    </w:p>
    <w:tbl>
      <w:tblPr>
        <w:tblStyle w:val="a1"/>
        <w:tblW w:w="973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8"/>
        <w:gridCol w:w="4880"/>
      </w:tblGrid>
      <w:tr w:rsidR="002A5804">
        <w:trPr>
          <w:trHeight w:val="440"/>
        </w:trPr>
        <w:tc>
          <w:tcPr>
            <w:tcW w:w="4858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PDLC</w:t>
            </w:r>
          </w:p>
        </w:tc>
        <w:tc>
          <w:tcPr>
            <w:tcW w:w="4880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SDLC</w:t>
            </w:r>
          </w:p>
        </w:tc>
      </w:tr>
      <w:tr w:rsidR="002A5804">
        <w:trPr>
          <w:trHeight w:val="1240"/>
        </w:trPr>
        <w:tc>
          <w:tcPr>
            <w:tcW w:w="4858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i/>
              </w:rPr>
              <w:t>PDLC</w:t>
            </w:r>
            <w:r>
              <w:rPr>
                <w:rFonts w:ascii="Arial" w:eastAsia="Arial" w:hAnsi="Arial" w:cs="Arial"/>
              </w:rPr>
              <w:t> is defined as a process that is responsible for bringing to market a new product and generally includes the business units.</w:t>
            </w:r>
          </w:p>
        </w:tc>
        <w:tc>
          <w:tcPr>
            <w:tcW w:w="4880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i/>
              </w:rPr>
              <w:t>SDLC</w:t>
            </w:r>
            <w:r>
              <w:rPr>
                <w:rFonts w:ascii="Arial" w:eastAsia="Arial" w:hAnsi="Arial" w:cs="Arial"/>
              </w:rPr>
              <w:t> on the other hand, is used for developing particular software products. SDLC is primarily aimed at solving a specific software problem that may arise.</w:t>
            </w:r>
          </w:p>
        </w:tc>
      </w:tr>
      <w:tr w:rsidR="002A5804">
        <w:trPr>
          <w:trHeight w:val="3140"/>
        </w:trPr>
        <w:tc>
          <w:tcPr>
            <w:tcW w:w="4858" w:type="dxa"/>
          </w:tcPr>
          <w:p w:rsidR="002A5804" w:rsidRDefault="00F74233">
            <w:pPr>
              <w:spacing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PDLC Phases Are As Follows</w:t>
            </w:r>
          </w:p>
          <w:p w:rsidR="002A5804" w:rsidRDefault="00F74233">
            <w:pPr>
              <w:numPr>
                <w:ilvl w:val="0"/>
                <w:numId w:val="1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Idea generation and screening</w:t>
            </w:r>
          </w:p>
          <w:p w:rsidR="002A5804" w:rsidRDefault="00F74233">
            <w:pPr>
              <w:numPr>
                <w:ilvl w:val="0"/>
                <w:numId w:val="1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Research</w:t>
            </w:r>
          </w:p>
          <w:p w:rsidR="002A5804" w:rsidRDefault="00F74233">
            <w:pPr>
              <w:numPr>
                <w:ilvl w:val="0"/>
                <w:numId w:val="1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Development</w:t>
            </w:r>
          </w:p>
          <w:p w:rsidR="002A5804" w:rsidRDefault="00F74233">
            <w:pPr>
              <w:numPr>
                <w:ilvl w:val="0"/>
                <w:numId w:val="1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Testing</w:t>
            </w:r>
          </w:p>
          <w:p w:rsidR="002A5804" w:rsidRDefault="00F74233">
            <w:pPr>
              <w:numPr>
                <w:ilvl w:val="0"/>
                <w:numId w:val="1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Analysis</w:t>
            </w:r>
          </w:p>
          <w:p w:rsidR="002A5804" w:rsidRDefault="00F74233">
            <w:pPr>
              <w:numPr>
                <w:ilvl w:val="0"/>
                <w:numId w:val="1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Introduction</w:t>
            </w:r>
          </w:p>
        </w:tc>
        <w:tc>
          <w:tcPr>
            <w:tcW w:w="4880" w:type="dxa"/>
          </w:tcPr>
          <w:p w:rsidR="002A5804" w:rsidRDefault="00F74233">
            <w:pPr>
              <w:spacing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SDLC Phases Are As Follows</w:t>
            </w:r>
          </w:p>
          <w:p w:rsidR="002A5804" w:rsidRDefault="00F74233">
            <w:pPr>
              <w:numPr>
                <w:ilvl w:val="0"/>
                <w:numId w:val="2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Requirements gathering or analyzing user requirements</w:t>
            </w:r>
          </w:p>
          <w:p w:rsidR="002A5804" w:rsidRDefault="00F74233">
            <w:pPr>
              <w:numPr>
                <w:ilvl w:val="0"/>
                <w:numId w:val="2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Designing the program</w:t>
            </w:r>
          </w:p>
          <w:p w:rsidR="002A5804" w:rsidRDefault="00F74233">
            <w:pPr>
              <w:numPr>
                <w:ilvl w:val="0"/>
                <w:numId w:val="2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Coding the program</w:t>
            </w:r>
          </w:p>
          <w:p w:rsidR="002A5804" w:rsidRDefault="00F74233">
            <w:pPr>
              <w:numPr>
                <w:ilvl w:val="0"/>
                <w:numId w:val="2"/>
              </w:numPr>
              <w:ind w:left="480" w:righ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Documentation and testing of the system</w:t>
            </w:r>
          </w:p>
        </w:tc>
      </w:tr>
      <w:tr w:rsidR="002A5804">
        <w:trPr>
          <w:trHeight w:val="920"/>
        </w:trPr>
        <w:tc>
          <w:tcPr>
            <w:tcW w:w="4858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</w:rPr>
              <w:t>The project lifecycle concerns itself more with the planning and user facing asp</w:t>
            </w:r>
            <w:r>
              <w:rPr>
                <w:rFonts w:ascii="Arial" w:eastAsia="Arial" w:hAnsi="Arial" w:cs="Arial"/>
              </w:rPr>
              <w:t xml:space="preserve">ects such as Plan, Execute, QA, UAT, </w:t>
            </w:r>
            <w:proofErr w:type="gramStart"/>
            <w:r>
              <w:rPr>
                <w:rFonts w:ascii="Arial" w:eastAsia="Arial" w:hAnsi="Arial" w:cs="Arial"/>
              </w:rPr>
              <w:t>Go</w:t>
            </w:r>
            <w:proofErr w:type="gramEnd"/>
            <w:r>
              <w:rPr>
                <w:rFonts w:ascii="Arial" w:eastAsia="Arial" w:hAnsi="Arial" w:cs="Arial"/>
              </w:rPr>
              <w:t xml:space="preserve"> Live!</w:t>
            </w:r>
          </w:p>
        </w:tc>
        <w:tc>
          <w:tcPr>
            <w:tcW w:w="4880" w:type="dxa"/>
          </w:tcPr>
          <w:p w:rsidR="002A5804" w:rsidRDefault="00F74233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</w:rPr>
              <w:t>The SDLC involves steps such as develop, build, test, and promote, debugging/fix. </w:t>
            </w:r>
          </w:p>
        </w:tc>
      </w:tr>
    </w:tbl>
    <w:p w:rsidR="002A5804" w:rsidRDefault="002A5804">
      <w:pPr>
        <w:ind w:left="360"/>
        <w:rPr>
          <w:rFonts w:ascii="Arial" w:eastAsia="Arial" w:hAnsi="Arial" w:cs="Arial"/>
          <w:b/>
          <w:sz w:val="32"/>
          <w:szCs w:val="32"/>
        </w:rPr>
      </w:pPr>
    </w:p>
    <w:p w:rsidR="002A5804" w:rsidRDefault="002A5804">
      <w:pPr>
        <w:ind w:left="360"/>
        <w:rPr>
          <w:rFonts w:ascii="Arial" w:eastAsia="Arial" w:hAnsi="Arial" w:cs="Arial"/>
          <w:b/>
          <w:sz w:val="32"/>
          <w:szCs w:val="32"/>
        </w:rPr>
      </w:pPr>
    </w:p>
    <w:sectPr w:rsidR="002A5804" w:rsidSect="002A5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33" w:rsidRDefault="00F74233" w:rsidP="002A5804">
      <w:pPr>
        <w:spacing w:after="0" w:line="240" w:lineRule="auto"/>
      </w:pPr>
      <w:r>
        <w:separator/>
      </w:r>
    </w:p>
  </w:endnote>
  <w:endnote w:type="continuationSeparator" w:id="0">
    <w:p w:rsidR="00F74233" w:rsidRDefault="00F74233" w:rsidP="002A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04" w:rsidRDefault="002A5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04" w:rsidRDefault="002A5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04" w:rsidRDefault="002A5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33" w:rsidRDefault="00F74233" w:rsidP="002A5804">
      <w:pPr>
        <w:spacing w:after="0" w:line="240" w:lineRule="auto"/>
      </w:pPr>
      <w:r>
        <w:separator/>
      </w:r>
    </w:p>
  </w:footnote>
  <w:footnote w:type="continuationSeparator" w:id="0">
    <w:p w:rsidR="00F74233" w:rsidRDefault="00F74233" w:rsidP="002A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04" w:rsidRDefault="002A5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A580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7965" o:spid="_x0000_s2050" type="#_x0000_t75" style="position:absolute;margin-left:0;margin-top:0;width:358.5pt;height:147pt;z-index:-251657216;mso-position-horizontal-relative:margin" o:allowincell="f">
          <v:imagedata r:id="rId1" o:title="virtual study solutions-transparen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04" w:rsidRDefault="002A5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04" w:rsidRDefault="002A5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A580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7964" o:spid="_x0000_s2049" type="#_x0000_t75" style="position:absolute;margin-left:0;margin-top:0;width:358.5pt;height:147pt;z-index:-251658240;mso-position-horizontal-relative:margin" o:allowincell="f">
          <v:imagedata r:id="rId1" o:title="virtual study solutions-transparent"/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02A8"/>
    <w:multiLevelType w:val="multilevel"/>
    <w:tmpl w:val="05ECA8BA"/>
    <w:lvl w:ilvl="0">
      <w:start w:val="1"/>
      <w:numFmt w:val="decimal"/>
      <w:pStyle w:val="ListBullet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D01028D"/>
    <w:multiLevelType w:val="multilevel"/>
    <w:tmpl w:val="59B86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E451695"/>
    <w:multiLevelType w:val="multilevel"/>
    <w:tmpl w:val="349A4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5804"/>
    <w:rsid w:val="002A5804"/>
    <w:rsid w:val="00887B32"/>
    <w:rsid w:val="00F7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04"/>
  </w:style>
  <w:style w:type="paragraph" w:styleId="Heading1">
    <w:name w:val="heading 1"/>
    <w:basedOn w:val="normal0"/>
    <w:next w:val="normal0"/>
    <w:rsid w:val="002A58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A58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A58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A58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A580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A58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A5804"/>
  </w:style>
  <w:style w:type="paragraph" w:styleId="Title">
    <w:name w:val="Title"/>
    <w:basedOn w:val="normal0"/>
    <w:next w:val="normal0"/>
    <w:rsid w:val="002A5804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7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B1BB9"/>
    <w:rPr>
      <w:b/>
      <w:bCs/>
    </w:rPr>
  </w:style>
  <w:style w:type="paragraph" w:styleId="ListParagraph">
    <w:name w:val="List Paragraph"/>
    <w:basedOn w:val="Normal"/>
    <w:uiPriority w:val="34"/>
    <w:qFormat/>
    <w:rsid w:val="009A3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4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DDB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24F68"/>
    <w:pPr>
      <w:numPr>
        <w:numId w:val="2"/>
      </w:numPr>
      <w:contextualSpacing/>
    </w:pPr>
  </w:style>
  <w:style w:type="paragraph" w:customStyle="1" w:styleId="uiqtextpara">
    <w:name w:val="ui_qtext_para"/>
    <w:basedOn w:val="Normal"/>
    <w:rsid w:val="0056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7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BF"/>
  </w:style>
  <w:style w:type="paragraph" w:styleId="Footer">
    <w:name w:val="footer"/>
    <w:basedOn w:val="Normal"/>
    <w:link w:val="FooterChar"/>
    <w:uiPriority w:val="99"/>
    <w:unhideWhenUsed/>
    <w:rsid w:val="00087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BF"/>
  </w:style>
  <w:style w:type="paragraph" w:styleId="Subtitle">
    <w:name w:val="Subtitle"/>
    <w:basedOn w:val="Normal"/>
    <w:next w:val="Normal"/>
    <w:rsid w:val="002A58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58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A58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A58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J3nonIo347g9ANi6Oq64qR3ozw==">AMUW2mUw7ZucBYp0Ukbv98N8FCLwIwvIZK5sSiHyaPN1gsu9CRc9yEfVG1lsBD/SuZJ+r6g9LdkmTjhQW1PBEH1ZKblb2uxpMI5ZIwj0kIF8qdJUv6Vidyg=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Hafiz Junaid</cp:lastModifiedBy>
  <cp:revision>2</cp:revision>
  <dcterms:created xsi:type="dcterms:W3CDTF">2019-12-05T14:07:00Z</dcterms:created>
  <dcterms:modified xsi:type="dcterms:W3CDTF">2019-12-05T14:07:00Z</dcterms:modified>
</cp:coreProperties>
</file>