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9"/>
        <w:tblW w:w="1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3719"/>
        <w:gridCol w:w="3908"/>
        <w:gridCol w:w="2233"/>
      </w:tblGrid>
      <w:tr w:rsidR="001205AA" w:rsidRPr="00CE299B" w:rsidTr="00A638DB">
        <w:trPr>
          <w:trHeight w:val="1360"/>
        </w:trPr>
        <w:tc>
          <w:tcPr>
            <w:tcW w:w="1675" w:type="dxa"/>
            <w:shd w:val="clear" w:color="auto" w:fill="auto"/>
          </w:tcPr>
          <w:p w:rsidR="001205AA" w:rsidRPr="00CE299B" w:rsidRDefault="001205AA" w:rsidP="00D32D9B">
            <w:r>
              <w:rPr>
                <w:noProof/>
              </w:rPr>
              <w:drawing>
                <wp:inline distT="0" distB="0" distL="0" distR="0">
                  <wp:extent cx="862330" cy="621030"/>
                  <wp:effectExtent l="19050" t="0" r="0" b="0"/>
                  <wp:docPr id="1" name="Picture 1" descr="animat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imatedLOGO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gridSpan w:val="2"/>
            <w:shd w:val="clear" w:color="auto" w:fill="auto"/>
          </w:tcPr>
          <w:p w:rsidR="001205AA" w:rsidRDefault="001205AA" w:rsidP="00D32D9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76CB">
              <w:rPr>
                <w:b/>
                <w:sz w:val="20"/>
                <w:szCs w:val="20"/>
              </w:rPr>
              <w:t>Assignment No. 0</w:t>
            </w:r>
            <w:r w:rsidR="002B3571">
              <w:rPr>
                <w:b/>
                <w:sz w:val="20"/>
                <w:szCs w:val="20"/>
              </w:rPr>
              <w:t>2</w:t>
            </w:r>
            <w:r w:rsidRPr="002676CB">
              <w:rPr>
                <w:b/>
                <w:sz w:val="20"/>
                <w:szCs w:val="20"/>
              </w:rPr>
              <w:br/>
              <w:t xml:space="preserve">Semester: </w:t>
            </w:r>
            <w:r w:rsidR="00A638DB">
              <w:rPr>
                <w:b/>
                <w:sz w:val="20"/>
                <w:szCs w:val="20"/>
              </w:rPr>
              <w:t>Spring 2020</w:t>
            </w:r>
          </w:p>
          <w:p w:rsidR="001205AA" w:rsidRDefault="001205AA" w:rsidP="00D32D9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205AA" w:rsidRPr="002676CB" w:rsidRDefault="001205AA" w:rsidP="00D32D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76CB">
              <w:rPr>
                <w:b/>
              </w:rPr>
              <w:t>CS6</w:t>
            </w:r>
            <w:r>
              <w:rPr>
                <w:b/>
              </w:rPr>
              <w:t>11 –</w:t>
            </w:r>
            <w:r w:rsidRPr="00005969">
              <w:rPr>
                <w:b/>
              </w:rPr>
              <w:t>Software Quality Engineering</w:t>
            </w:r>
          </w:p>
        </w:tc>
        <w:tc>
          <w:tcPr>
            <w:tcW w:w="2233" w:type="dxa"/>
            <w:shd w:val="clear" w:color="auto" w:fill="auto"/>
          </w:tcPr>
          <w:p w:rsidR="001205AA" w:rsidRDefault="001205AA" w:rsidP="00D32D9B">
            <w:pPr>
              <w:rPr>
                <w:b/>
                <w:sz w:val="20"/>
                <w:szCs w:val="20"/>
              </w:rPr>
            </w:pPr>
            <w:r w:rsidRPr="002676CB">
              <w:rPr>
                <w:b/>
                <w:sz w:val="20"/>
                <w:szCs w:val="20"/>
              </w:rPr>
              <w:t xml:space="preserve">Total Marks: </w:t>
            </w:r>
            <w:r>
              <w:rPr>
                <w:b/>
                <w:sz w:val="20"/>
                <w:szCs w:val="20"/>
              </w:rPr>
              <w:t>20</w:t>
            </w:r>
          </w:p>
          <w:p w:rsidR="005B1D71" w:rsidRDefault="005B1D71" w:rsidP="005B1D71">
            <w:pPr>
              <w:rPr>
                <w:b/>
                <w:color w:val="FF0000"/>
                <w:sz w:val="20"/>
                <w:szCs w:val="20"/>
              </w:rPr>
            </w:pPr>
          </w:p>
          <w:p w:rsidR="005B1D71" w:rsidRDefault="001205AA" w:rsidP="005B1D71">
            <w:pPr>
              <w:rPr>
                <w:b/>
                <w:color w:val="FF0000"/>
                <w:sz w:val="20"/>
                <w:szCs w:val="20"/>
              </w:rPr>
            </w:pPr>
            <w:r w:rsidRPr="009306DA">
              <w:rPr>
                <w:b/>
                <w:color w:val="FF0000"/>
                <w:sz w:val="20"/>
                <w:szCs w:val="20"/>
              </w:rPr>
              <w:t>Due Date:</w:t>
            </w:r>
            <w:r w:rsidR="008C1B03">
              <w:rPr>
                <w:b/>
                <w:color w:val="FF0000"/>
                <w:sz w:val="20"/>
                <w:szCs w:val="20"/>
              </w:rPr>
              <w:t>20-0</w:t>
            </w:r>
            <w:bookmarkStart w:id="0" w:name="_GoBack"/>
            <w:bookmarkEnd w:id="0"/>
            <w:r w:rsidR="008C1B03">
              <w:rPr>
                <w:b/>
                <w:color w:val="FF0000"/>
                <w:sz w:val="20"/>
                <w:szCs w:val="20"/>
              </w:rPr>
              <w:t>6-2020</w:t>
            </w:r>
          </w:p>
          <w:p w:rsidR="005B1D71" w:rsidRDefault="005B1D71" w:rsidP="005B1D71">
            <w:pPr>
              <w:rPr>
                <w:b/>
                <w:color w:val="FF0000"/>
                <w:sz w:val="20"/>
                <w:szCs w:val="20"/>
              </w:rPr>
            </w:pPr>
          </w:p>
          <w:p w:rsidR="001205AA" w:rsidRPr="009306DA" w:rsidRDefault="001205AA" w:rsidP="00A5733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1205AA" w:rsidRPr="00CE299B" w:rsidTr="00A638DB">
        <w:trPr>
          <w:trHeight w:val="5845"/>
        </w:trPr>
        <w:tc>
          <w:tcPr>
            <w:tcW w:w="115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205AA" w:rsidRDefault="001205AA" w:rsidP="00D32D9B">
            <w:pPr>
              <w:jc w:val="both"/>
              <w:rPr>
                <w:b/>
                <w:iCs/>
                <w:u w:val="single"/>
              </w:rPr>
            </w:pPr>
          </w:p>
          <w:p w:rsidR="001205AA" w:rsidRDefault="001205AA" w:rsidP="00D32D9B">
            <w:pPr>
              <w:jc w:val="both"/>
              <w:rPr>
                <w:b/>
                <w:iCs/>
                <w:u w:val="single"/>
              </w:rPr>
            </w:pPr>
            <w:r>
              <w:rPr>
                <w:b/>
                <w:iCs/>
                <w:u w:val="single"/>
              </w:rPr>
              <w:t>Assignment Objective:</w:t>
            </w:r>
          </w:p>
          <w:p w:rsidR="001205AA" w:rsidRDefault="001205AA" w:rsidP="001205AA">
            <w:pPr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FA1859">
              <w:rPr>
                <w:color w:val="FF0000"/>
              </w:rPr>
              <w:t xml:space="preserve">To know about </w:t>
            </w:r>
            <w:r w:rsidR="00A5733F">
              <w:rPr>
                <w:color w:val="FF0000"/>
              </w:rPr>
              <w:t>importance of software requirements</w:t>
            </w:r>
          </w:p>
          <w:p w:rsidR="001205AA" w:rsidRDefault="001205AA" w:rsidP="00D32D9B">
            <w:pPr>
              <w:ind w:left="720"/>
              <w:jc w:val="both"/>
              <w:rPr>
                <w:color w:val="FF0000"/>
              </w:rPr>
            </w:pPr>
            <w:r w:rsidRPr="00FA1859">
              <w:rPr>
                <w:color w:val="FF0000"/>
              </w:rPr>
              <w:t xml:space="preserve">To know about </w:t>
            </w:r>
            <w:r>
              <w:rPr>
                <w:color w:val="FF0000"/>
              </w:rPr>
              <w:t xml:space="preserve"> Cost vs Quality</w:t>
            </w:r>
          </w:p>
          <w:p w:rsidR="001205AA" w:rsidRPr="00FD6648" w:rsidRDefault="001205AA" w:rsidP="00D32D9B">
            <w:pPr>
              <w:ind w:left="720"/>
              <w:jc w:val="both"/>
              <w:rPr>
                <w:color w:val="FF0000"/>
              </w:rPr>
            </w:pPr>
          </w:p>
          <w:p w:rsidR="001205AA" w:rsidRPr="00FA1859" w:rsidRDefault="001205AA" w:rsidP="001205AA">
            <w:pPr>
              <w:numPr>
                <w:ilvl w:val="0"/>
                <w:numId w:val="1"/>
              </w:numPr>
              <w:jc w:val="both"/>
              <w:rPr>
                <w:b/>
                <w:iCs/>
                <w:u w:val="single"/>
              </w:rPr>
            </w:pPr>
            <w:r w:rsidRPr="00FA1859">
              <w:rPr>
                <w:b/>
                <w:iCs/>
                <w:u w:val="single"/>
              </w:rPr>
              <w:t>Uploading instructions:</w:t>
            </w:r>
          </w:p>
          <w:p w:rsidR="001205AA" w:rsidRPr="002676CB" w:rsidRDefault="001205AA" w:rsidP="001205AA">
            <w:pPr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2676CB">
              <w:rPr>
                <w:color w:val="FF0000"/>
              </w:rPr>
              <w:t>Your assignment must be in .doc</w:t>
            </w:r>
            <w:r>
              <w:rPr>
                <w:color w:val="FF0000"/>
              </w:rPr>
              <w:t xml:space="preserve"> or .docx</w:t>
            </w:r>
            <w:r w:rsidRPr="002676CB">
              <w:rPr>
                <w:color w:val="FF0000"/>
              </w:rPr>
              <w:t xml:space="preserve"> format (Any other formats like scan images, PDF, bmp</w:t>
            </w:r>
            <w:r>
              <w:rPr>
                <w:color w:val="FF0000"/>
              </w:rPr>
              <w:t>,</w:t>
            </w:r>
            <w:r w:rsidRPr="002676CB">
              <w:rPr>
                <w:color w:val="FF0000"/>
              </w:rPr>
              <w:t xml:space="preserve"> etc will not be accepted).</w:t>
            </w:r>
          </w:p>
          <w:p w:rsidR="001205AA" w:rsidRPr="002676CB" w:rsidRDefault="001205AA" w:rsidP="001205AA">
            <w:pPr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2676CB">
              <w:rPr>
                <w:color w:val="FF0000"/>
              </w:rPr>
              <w:t>Save your assignment with your ID (e.g. bc020200786.doc).</w:t>
            </w:r>
          </w:p>
          <w:p w:rsidR="001205AA" w:rsidRDefault="001205AA" w:rsidP="001205AA">
            <w:pPr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2676CB">
              <w:rPr>
                <w:color w:val="FF0000"/>
              </w:rPr>
              <w:t>No assignment will be accepted through email.</w:t>
            </w:r>
          </w:p>
          <w:p w:rsidR="001205AA" w:rsidRPr="002676CB" w:rsidRDefault="001205AA" w:rsidP="00D32D9B">
            <w:pPr>
              <w:ind w:left="720"/>
              <w:jc w:val="both"/>
              <w:rPr>
                <w:color w:val="FF0000"/>
              </w:rPr>
            </w:pPr>
          </w:p>
          <w:p w:rsidR="001205AA" w:rsidRPr="002676CB" w:rsidRDefault="001205AA" w:rsidP="00D32D9B">
            <w:pPr>
              <w:jc w:val="both"/>
              <w:rPr>
                <w:b/>
                <w:bCs/>
                <w:u w:val="single"/>
              </w:rPr>
            </w:pPr>
            <w:r w:rsidRPr="002676CB">
              <w:rPr>
                <w:b/>
                <w:bCs/>
                <w:u w:val="single"/>
              </w:rPr>
              <w:t>Rules for Marking:</w:t>
            </w:r>
          </w:p>
          <w:p w:rsidR="001205AA" w:rsidRDefault="001205AA" w:rsidP="00D32D9B">
            <w:pPr>
              <w:jc w:val="both"/>
            </w:pPr>
          </w:p>
          <w:p w:rsidR="001205AA" w:rsidRDefault="001205AA" w:rsidP="00D32D9B">
            <w:pPr>
              <w:jc w:val="both"/>
            </w:pPr>
            <w:r w:rsidRPr="000C0A59">
              <w:t>It should be clear that your assignment will not get any credit if:</w:t>
            </w:r>
          </w:p>
          <w:p w:rsidR="001205AA" w:rsidRPr="002676CB" w:rsidRDefault="001205AA" w:rsidP="001205AA">
            <w:pPr>
              <w:numPr>
                <w:ilvl w:val="0"/>
                <w:numId w:val="2"/>
              </w:numPr>
              <w:tabs>
                <w:tab w:val="clear" w:pos="1080"/>
                <w:tab w:val="num" w:pos="748"/>
              </w:tabs>
              <w:ind w:hanging="706"/>
              <w:jc w:val="both"/>
              <w:rPr>
                <w:color w:val="FF0000"/>
              </w:rPr>
            </w:pPr>
            <w:r w:rsidRPr="002676CB">
              <w:rPr>
                <w:color w:val="FF0000"/>
              </w:rPr>
              <w:t>The assignment is submitted after due date.</w:t>
            </w:r>
          </w:p>
          <w:p w:rsidR="001205AA" w:rsidRPr="002676CB" w:rsidRDefault="001205AA" w:rsidP="001205AA">
            <w:pPr>
              <w:numPr>
                <w:ilvl w:val="0"/>
                <w:numId w:val="2"/>
              </w:numPr>
              <w:tabs>
                <w:tab w:val="clear" w:pos="1080"/>
                <w:tab w:val="num" w:pos="748"/>
              </w:tabs>
              <w:ind w:hanging="706"/>
              <w:jc w:val="both"/>
              <w:rPr>
                <w:color w:val="FF0000"/>
              </w:rPr>
            </w:pPr>
            <w:r w:rsidRPr="002676CB">
              <w:rPr>
                <w:color w:val="FF0000"/>
              </w:rPr>
              <w:t>The submitted assignment does not open or file is corrupted.</w:t>
            </w:r>
          </w:p>
          <w:p w:rsidR="001205AA" w:rsidRPr="002676CB" w:rsidRDefault="001205AA" w:rsidP="001205AA">
            <w:pPr>
              <w:numPr>
                <w:ilvl w:val="0"/>
                <w:numId w:val="2"/>
              </w:numPr>
              <w:tabs>
                <w:tab w:val="clear" w:pos="1080"/>
                <w:tab w:val="num" w:pos="748"/>
              </w:tabs>
              <w:ind w:hanging="706"/>
              <w:jc w:val="both"/>
              <w:rPr>
                <w:color w:val="FF0000"/>
              </w:rPr>
            </w:pPr>
            <w:r w:rsidRPr="002676CB">
              <w:rPr>
                <w:color w:val="FF0000"/>
              </w:rPr>
              <w:t xml:space="preserve">Your assignment is copied from internet, or from any other student </w:t>
            </w:r>
          </w:p>
          <w:p w:rsidR="001205AA" w:rsidRPr="002676CB" w:rsidRDefault="001205AA" w:rsidP="00D32D9B">
            <w:pPr>
              <w:ind w:left="374"/>
              <w:jc w:val="both"/>
              <w:rPr>
                <w:color w:val="FF0000"/>
              </w:rPr>
            </w:pPr>
            <w:r w:rsidRPr="002676CB">
              <w:rPr>
                <w:color w:val="FF0000"/>
              </w:rPr>
              <w:t xml:space="preserve">      (Strict disciplinary action will be taken in this case).</w:t>
            </w:r>
          </w:p>
          <w:p w:rsidR="001205AA" w:rsidRPr="002676CB" w:rsidRDefault="001205AA" w:rsidP="00D32D9B">
            <w:pPr>
              <w:ind w:left="374"/>
              <w:jc w:val="both"/>
              <w:rPr>
                <w:color w:val="FF0000"/>
              </w:rPr>
            </w:pPr>
          </w:p>
        </w:tc>
      </w:tr>
      <w:tr w:rsidR="001205AA" w:rsidRPr="002676CB" w:rsidTr="00A638DB">
        <w:trPr>
          <w:trHeight w:val="462"/>
        </w:trPr>
        <w:tc>
          <w:tcPr>
            <w:tcW w:w="5394" w:type="dxa"/>
            <w:gridSpan w:val="2"/>
            <w:shd w:val="clear" w:color="auto" w:fill="0C0C0C"/>
          </w:tcPr>
          <w:p w:rsidR="001205AA" w:rsidRPr="002676CB" w:rsidRDefault="001205AA" w:rsidP="00D32D9B">
            <w:pPr>
              <w:spacing w:line="360" w:lineRule="auto"/>
              <w:rPr>
                <w:b/>
                <w:color w:val="FFFFFF"/>
              </w:rPr>
            </w:pPr>
            <w:r w:rsidRPr="002676CB">
              <w:rPr>
                <w:b/>
                <w:color w:val="FFFFFF"/>
              </w:rPr>
              <w:t xml:space="preserve">Assignment </w:t>
            </w:r>
          </w:p>
        </w:tc>
        <w:tc>
          <w:tcPr>
            <w:tcW w:w="6141" w:type="dxa"/>
            <w:gridSpan w:val="2"/>
            <w:shd w:val="clear" w:color="auto" w:fill="0C0C0C"/>
          </w:tcPr>
          <w:p w:rsidR="001205AA" w:rsidRPr="002676CB" w:rsidRDefault="001205AA" w:rsidP="00D32D9B">
            <w:pPr>
              <w:spacing w:line="360" w:lineRule="auto"/>
              <w:jc w:val="right"/>
              <w:rPr>
                <w:b/>
                <w:color w:val="FFFFFF"/>
                <w:sz w:val="20"/>
                <w:szCs w:val="20"/>
              </w:rPr>
            </w:pPr>
          </w:p>
        </w:tc>
      </w:tr>
      <w:tr w:rsidR="001205AA" w:rsidRPr="00CE299B" w:rsidTr="00A638DB">
        <w:trPr>
          <w:trHeight w:val="2454"/>
        </w:trPr>
        <w:tc>
          <w:tcPr>
            <w:tcW w:w="11535" w:type="dxa"/>
            <w:gridSpan w:val="4"/>
            <w:shd w:val="clear" w:color="auto" w:fill="auto"/>
          </w:tcPr>
          <w:p w:rsidR="00C82FFB" w:rsidRDefault="00C82FFB" w:rsidP="00D32D9B">
            <w:pPr>
              <w:jc w:val="both"/>
              <w:rPr>
                <w:b/>
              </w:rPr>
            </w:pPr>
          </w:p>
          <w:p w:rsidR="00C82FFB" w:rsidRDefault="00C82FFB" w:rsidP="00D32D9B">
            <w:pPr>
              <w:jc w:val="both"/>
              <w:rPr>
                <w:b/>
              </w:rPr>
            </w:pPr>
          </w:p>
          <w:p w:rsidR="00C82FFB" w:rsidRDefault="00C82FFB" w:rsidP="00D32D9B">
            <w:pPr>
              <w:jc w:val="both"/>
              <w:rPr>
                <w:b/>
              </w:rPr>
            </w:pPr>
          </w:p>
          <w:p w:rsidR="00C82FFB" w:rsidRDefault="00C82FFB" w:rsidP="00D32D9B">
            <w:pPr>
              <w:jc w:val="both"/>
              <w:rPr>
                <w:b/>
              </w:rPr>
            </w:pPr>
          </w:p>
          <w:p w:rsidR="001205AA" w:rsidRPr="00683771" w:rsidRDefault="002B3571" w:rsidP="00D32D9B">
            <w:pPr>
              <w:jc w:val="both"/>
              <w:rPr>
                <w:b/>
              </w:rPr>
            </w:pPr>
            <w:r>
              <w:rPr>
                <w:b/>
              </w:rPr>
              <w:t>Question-I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Marks: </w:t>
            </w:r>
            <w:r w:rsidR="00C82FFB">
              <w:rPr>
                <w:b/>
              </w:rPr>
              <w:t>05</w:t>
            </w:r>
          </w:p>
          <w:p w:rsidR="001205AA" w:rsidRDefault="001205AA" w:rsidP="00D32D9B">
            <w:pPr>
              <w:ind w:firstLine="180"/>
              <w:jc w:val="both"/>
            </w:pPr>
          </w:p>
          <w:p w:rsidR="00A638DB" w:rsidRDefault="00A638DB" w:rsidP="00A638DB">
            <w:pPr>
              <w:ind w:left="270"/>
            </w:pPr>
            <w:r>
              <w:t xml:space="preserve">Online food ordering system is a web-based application. By using this application </w:t>
            </w:r>
            <w:r w:rsidRPr="00881334">
              <w:t xml:space="preserve">the registered user can access the account with valid credentials. User can </w:t>
            </w:r>
            <w:r>
              <w:t>choose</w:t>
            </w:r>
            <w:r w:rsidRPr="00881334">
              <w:t xml:space="preserve"> the food items according to categories, </w:t>
            </w:r>
            <w:r>
              <w:t>place order</w:t>
            </w:r>
            <w:r w:rsidRPr="00881334">
              <w:t xml:space="preserve"> and online payment options are available to user. User can track their orders with the food details.</w:t>
            </w:r>
            <w:r>
              <w:t xml:space="preserve"> Keep this scenario in your mind and answer the following questions.</w:t>
            </w:r>
          </w:p>
          <w:p w:rsidR="00A638DB" w:rsidRDefault="00A638DB" w:rsidP="00A638DB">
            <w:pPr>
              <w:ind w:left="270"/>
            </w:pPr>
          </w:p>
          <w:p w:rsidR="00A638DB" w:rsidRPr="00A638DB" w:rsidRDefault="00A638DB" w:rsidP="00A638DB">
            <w:pPr>
              <w:pStyle w:val="ListParagraph"/>
              <w:numPr>
                <w:ilvl w:val="0"/>
                <w:numId w:val="8"/>
              </w:numPr>
              <w:ind w:left="108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functional requirements of user, instead of registration and login from given scenario. </w:t>
            </w:r>
          </w:p>
          <w:p w:rsidR="001205AA" w:rsidRDefault="001205AA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A638DB" w:rsidRDefault="00A638DB" w:rsidP="00D32D9B">
            <w:pPr>
              <w:jc w:val="both"/>
              <w:rPr>
                <w:b/>
              </w:rPr>
            </w:pPr>
          </w:p>
          <w:p w:rsidR="001205AA" w:rsidRDefault="001205AA" w:rsidP="00D32D9B">
            <w:pPr>
              <w:jc w:val="both"/>
              <w:rPr>
                <w:b/>
              </w:rPr>
            </w:pPr>
            <w:r w:rsidRPr="00683771">
              <w:rPr>
                <w:b/>
              </w:rPr>
              <w:t>Q</w:t>
            </w:r>
            <w:r w:rsidR="00A638DB">
              <w:rPr>
                <w:b/>
              </w:rPr>
              <w:t>uestion - II:</w:t>
            </w:r>
            <w:r w:rsidR="00A638DB">
              <w:rPr>
                <w:b/>
              </w:rPr>
              <w:tab/>
            </w:r>
            <w:r w:rsidR="00A638DB">
              <w:rPr>
                <w:b/>
              </w:rPr>
              <w:tab/>
            </w:r>
            <w:r w:rsidR="00A638DB">
              <w:rPr>
                <w:b/>
              </w:rPr>
              <w:tab/>
            </w:r>
            <w:r w:rsidR="00A638DB">
              <w:rPr>
                <w:b/>
              </w:rPr>
              <w:tab/>
            </w:r>
            <w:r w:rsidR="00A638DB">
              <w:rPr>
                <w:b/>
              </w:rPr>
              <w:tab/>
            </w:r>
            <w:r w:rsidR="00A638DB">
              <w:rPr>
                <w:b/>
              </w:rPr>
              <w:tab/>
            </w:r>
            <w:r w:rsidR="00A638DB">
              <w:rPr>
                <w:b/>
              </w:rPr>
              <w:tab/>
            </w:r>
            <w:r w:rsidR="00A638DB">
              <w:rPr>
                <w:b/>
              </w:rPr>
              <w:tab/>
            </w:r>
            <w:r w:rsidR="00A638DB">
              <w:rPr>
                <w:b/>
              </w:rPr>
              <w:tab/>
            </w:r>
            <w:r w:rsidR="00C82FFB">
              <w:rPr>
                <w:b/>
              </w:rPr>
              <w:tab/>
              <w:t>Marks: 15</w:t>
            </w:r>
          </w:p>
          <w:p w:rsidR="001205AA" w:rsidRPr="00683771" w:rsidRDefault="001205AA" w:rsidP="00D32D9B">
            <w:pPr>
              <w:jc w:val="both"/>
              <w:rPr>
                <w:b/>
              </w:rPr>
            </w:pPr>
          </w:p>
          <w:p w:rsidR="00FA1866" w:rsidRDefault="00A638DB" w:rsidP="00FA1866">
            <w:pPr>
              <w:pStyle w:val="ListParagrap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Continuing the above scenario d</w:t>
            </w:r>
            <w:r w:rsidRPr="00A638DB">
              <w:rPr>
                <w:rFonts w:ascii="Times New Roman" w:eastAsia="Times New Roman" w:hAnsi="Times New Roman" w:cs="Times New Roman"/>
                <w:sz w:val="24"/>
                <w:szCs w:val="24"/>
              </w:rPr>
              <w:t>ocument any two functional requirements in given table.</w:t>
            </w:r>
          </w:p>
          <w:p w:rsidR="00FA1866" w:rsidRDefault="00FA1866" w:rsidP="00FA1866"/>
          <w:p w:rsidR="00FA1866" w:rsidRDefault="00FA1866" w:rsidP="00FA1866"/>
          <w:tbl>
            <w:tblPr>
              <w:tblStyle w:val="TableGrid"/>
              <w:tblpPr w:leftFromText="180" w:rightFromText="180" w:vertAnchor="text" w:horzAnchor="margin" w:tblpXSpec="center" w:tblpY="-2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01"/>
              <w:gridCol w:w="4801"/>
            </w:tblGrid>
            <w:tr w:rsidR="00FA1866" w:rsidTr="00FA1866">
              <w:trPr>
                <w:trHeight w:val="249"/>
              </w:trPr>
              <w:tc>
                <w:tcPr>
                  <w:tcW w:w="4801" w:type="dxa"/>
                </w:tcPr>
                <w:p w:rsidR="00FA1866" w:rsidRDefault="00FA1866" w:rsidP="00FA1866">
                  <w:r w:rsidRPr="00881334">
                    <w:t>Use Case Name: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  <w:tr w:rsidR="00FA1866" w:rsidTr="00FA1866">
              <w:trPr>
                <w:trHeight w:val="264"/>
              </w:trPr>
              <w:tc>
                <w:tcPr>
                  <w:tcW w:w="4801" w:type="dxa"/>
                </w:tcPr>
                <w:p w:rsidR="00FA1866" w:rsidRDefault="00FA1866" w:rsidP="00FA1866">
                  <w:r w:rsidRPr="00881334">
                    <w:t>Use Case ID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  <w:tr w:rsidR="00FA1866" w:rsidTr="00FA1866">
              <w:trPr>
                <w:trHeight w:val="249"/>
              </w:trPr>
              <w:tc>
                <w:tcPr>
                  <w:tcW w:w="4801" w:type="dxa"/>
                </w:tcPr>
                <w:p w:rsidR="00FA1866" w:rsidRDefault="00FA1866" w:rsidP="00FA1866">
                  <w:r w:rsidRPr="00DC2933">
                    <w:t>Actor: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  <w:tr w:rsidR="00FA1866" w:rsidTr="00FA1866">
              <w:trPr>
                <w:trHeight w:val="264"/>
              </w:trPr>
              <w:tc>
                <w:tcPr>
                  <w:tcW w:w="4801" w:type="dxa"/>
                </w:tcPr>
                <w:p w:rsidR="00FA1866" w:rsidRDefault="00FA1866" w:rsidP="00FA1866">
                  <w:r w:rsidRPr="00DC2933">
                    <w:t>Summary: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  <w:tr w:rsidR="00FA1866" w:rsidTr="00FA1866">
              <w:trPr>
                <w:trHeight w:val="249"/>
              </w:trPr>
              <w:tc>
                <w:tcPr>
                  <w:tcW w:w="4801" w:type="dxa"/>
                </w:tcPr>
                <w:p w:rsidR="00FA1866" w:rsidRDefault="00FA1866" w:rsidP="00FA1866">
                  <w:r w:rsidRPr="00DC2933">
                    <w:t>Pre-Condition: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  <w:tr w:rsidR="00FA1866" w:rsidTr="00FA1866">
              <w:trPr>
                <w:trHeight w:val="264"/>
              </w:trPr>
              <w:tc>
                <w:tcPr>
                  <w:tcW w:w="4801" w:type="dxa"/>
                </w:tcPr>
                <w:p w:rsidR="00FA1866" w:rsidRDefault="00FA1866" w:rsidP="00FA1866">
                  <w:r w:rsidRPr="00DC2933">
                    <w:t>Post-Condition: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  <w:tr w:rsidR="00FA1866" w:rsidTr="00FA1866">
              <w:trPr>
                <w:trHeight w:val="264"/>
              </w:trPr>
              <w:tc>
                <w:tcPr>
                  <w:tcW w:w="4801" w:type="dxa"/>
                </w:tcPr>
                <w:p w:rsidR="00FA1866" w:rsidRDefault="00FA1866" w:rsidP="00FA1866">
                  <w:r w:rsidRPr="00DC2933">
                    <w:t>Extend: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  <w:tr w:rsidR="00FA1866" w:rsidTr="00FA1866">
              <w:trPr>
                <w:trHeight w:val="249"/>
              </w:trPr>
              <w:tc>
                <w:tcPr>
                  <w:tcW w:w="4801" w:type="dxa"/>
                </w:tcPr>
                <w:p w:rsidR="00FA1866" w:rsidRDefault="00FA1866" w:rsidP="00FA1866">
                  <w:r>
                    <w:t>Normal Course of Events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  <w:tr w:rsidR="00FA1866" w:rsidTr="00FA1866">
              <w:trPr>
                <w:trHeight w:val="264"/>
              </w:trPr>
              <w:tc>
                <w:tcPr>
                  <w:tcW w:w="4801" w:type="dxa"/>
                </w:tcPr>
                <w:p w:rsidR="00FA1866" w:rsidRDefault="00FA1866" w:rsidP="00FA1866">
                  <w:r w:rsidRPr="00DC2933">
                    <w:t>Alternative Path: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  <w:tr w:rsidR="00FA1866" w:rsidTr="00FA1866">
              <w:trPr>
                <w:trHeight w:val="264"/>
              </w:trPr>
              <w:tc>
                <w:tcPr>
                  <w:tcW w:w="4801" w:type="dxa"/>
                </w:tcPr>
                <w:p w:rsidR="00FA1866" w:rsidRPr="00DC2933" w:rsidRDefault="00FA1866" w:rsidP="00FA1866">
                  <w:r w:rsidRPr="00DC2933">
                    <w:t>Exception:</w:t>
                  </w:r>
                </w:p>
              </w:tc>
              <w:tc>
                <w:tcPr>
                  <w:tcW w:w="4801" w:type="dxa"/>
                </w:tcPr>
                <w:p w:rsidR="00FA1866" w:rsidRDefault="00FA1866" w:rsidP="00FA1866"/>
              </w:tc>
            </w:tr>
          </w:tbl>
          <w:p w:rsidR="00FA1866" w:rsidRDefault="00FA1866" w:rsidP="00FA1866"/>
          <w:p w:rsidR="00FA1866" w:rsidRDefault="00FA1866" w:rsidP="00FA1866"/>
          <w:p w:rsidR="00FA1866" w:rsidRDefault="00FA1866" w:rsidP="00FA1866"/>
          <w:p w:rsidR="00FA1866" w:rsidRDefault="00FA1866" w:rsidP="00FA1866"/>
          <w:p w:rsidR="00FA1866" w:rsidRDefault="00FA1866" w:rsidP="00FA1866"/>
          <w:p w:rsidR="00FA1866" w:rsidRPr="00FA1866" w:rsidRDefault="00FA1866" w:rsidP="00FA1866"/>
          <w:p w:rsidR="00C82FFB" w:rsidRPr="00A638DB" w:rsidRDefault="00C82FFB" w:rsidP="00A638DB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571" w:rsidRPr="002B3571" w:rsidRDefault="002B3571" w:rsidP="002B3571"/>
          <w:p w:rsidR="001205AA" w:rsidRDefault="001205AA" w:rsidP="001205AA">
            <w:pPr>
              <w:rPr>
                <w:rFonts w:ascii="Calibri" w:hAnsi="Calibri" w:cs="Calibri"/>
              </w:rPr>
            </w:pPr>
          </w:p>
          <w:p w:rsidR="00E84635" w:rsidRDefault="00E84635" w:rsidP="00E84635"/>
          <w:p w:rsidR="002B3571" w:rsidRDefault="002B3571" w:rsidP="00E84635"/>
          <w:p w:rsidR="002B3571" w:rsidRPr="00CD2A1B" w:rsidRDefault="002B3571" w:rsidP="00E84635"/>
        </w:tc>
      </w:tr>
    </w:tbl>
    <w:p w:rsidR="008646D9" w:rsidRDefault="008646D9" w:rsidP="001205AA"/>
    <w:sectPr w:rsidR="008646D9" w:rsidSect="00F1540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BF8"/>
    <w:multiLevelType w:val="hybridMultilevel"/>
    <w:tmpl w:val="E57EB742"/>
    <w:lvl w:ilvl="0" w:tplc="4650C0E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1E17BA"/>
    <w:multiLevelType w:val="hybridMultilevel"/>
    <w:tmpl w:val="EDBAA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B6335"/>
    <w:multiLevelType w:val="hybridMultilevel"/>
    <w:tmpl w:val="47143E5C"/>
    <w:lvl w:ilvl="0" w:tplc="4650C0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8F26FD"/>
    <w:multiLevelType w:val="hybridMultilevel"/>
    <w:tmpl w:val="A64AD8FE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32B2D"/>
    <w:multiLevelType w:val="hybridMultilevel"/>
    <w:tmpl w:val="4DEC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65B5D"/>
    <w:multiLevelType w:val="hybridMultilevel"/>
    <w:tmpl w:val="6E02D3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317BFE"/>
    <w:multiLevelType w:val="hybridMultilevel"/>
    <w:tmpl w:val="49C6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E6F2B"/>
    <w:multiLevelType w:val="hybridMultilevel"/>
    <w:tmpl w:val="4DEC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F3112"/>
    <w:multiLevelType w:val="hybridMultilevel"/>
    <w:tmpl w:val="8BF8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205AA"/>
    <w:rsid w:val="00116E11"/>
    <w:rsid w:val="001205AA"/>
    <w:rsid w:val="00121BB4"/>
    <w:rsid w:val="00191798"/>
    <w:rsid w:val="002B3571"/>
    <w:rsid w:val="00351937"/>
    <w:rsid w:val="00372313"/>
    <w:rsid w:val="003F3D28"/>
    <w:rsid w:val="00404F13"/>
    <w:rsid w:val="00454E25"/>
    <w:rsid w:val="005B1D71"/>
    <w:rsid w:val="00655FBF"/>
    <w:rsid w:val="00733AEA"/>
    <w:rsid w:val="00822174"/>
    <w:rsid w:val="008646D9"/>
    <w:rsid w:val="008B57D7"/>
    <w:rsid w:val="008C1B03"/>
    <w:rsid w:val="009D4EB6"/>
    <w:rsid w:val="00A46545"/>
    <w:rsid w:val="00A46926"/>
    <w:rsid w:val="00A5733F"/>
    <w:rsid w:val="00A638DB"/>
    <w:rsid w:val="00AB590C"/>
    <w:rsid w:val="00AD3F9C"/>
    <w:rsid w:val="00B04437"/>
    <w:rsid w:val="00B72308"/>
    <w:rsid w:val="00BE3E53"/>
    <w:rsid w:val="00C82FFB"/>
    <w:rsid w:val="00D33CDC"/>
    <w:rsid w:val="00E84635"/>
    <w:rsid w:val="00EB1456"/>
    <w:rsid w:val="00F138D0"/>
    <w:rsid w:val="00FA1866"/>
    <w:rsid w:val="00FF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63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sonia.salman</dc:creator>
  <cp:lastModifiedBy>Kinza Ijaz</cp:lastModifiedBy>
  <cp:revision>6</cp:revision>
  <dcterms:created xsi:type="dcterms:W3CDTF">2019-11-22T06:39:00Z</dcterms:created>
  <dcterms:modified xsi:type="dcterms:W3CDTF">2020-06-09T06:29:00Z</dcterms:modified>
</cp:coreProperties>
</file>